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16C5" w14:textId="4C518562" w:rsidR="00694BF8" w:rsidRPr="00416968" w:rsidRDefault="00440383" w:rsidP="00BE782D">
      <w:pPr>
        <w:jc w:val="center"/>
        <w:rPr>
          <w:rFonts w:ascii="Helvetica Neue" w:hAnsi="Helvetica Neue"/>
          <w:sz w:val="32"/>
          <w:szCs w:val="32"/>
        </w:rPr>
      </w:pPr>
      <w:r>
        <w:rPr>
          <w:rFonts w:ascii="Helvetica Neue" w:hAnsi="Helvetica Neue"/>
          <w:sz w:val="32"/>
          <w:szCs w:val="32"/>
        </w:rPr>
        <w:t>PSTI</w:t>
      </w:r>
      <w:r w:rsidR="00BE782D" w:rsidRPr="00416968">
        <w:rPr>
          <w:rFonts w:ascii="Helvetica Neue" w:hAnsi="Helvetica Neue"/>
          <w:sz w:val="32"/>
          <w:szCs w:val="32"/>
        </w:rPr>
        <w:t xml:space="preserve"> Lesson and/or Unit Planning Template</w:t>
      </w:r>
      <w:r w:rsidR="00783C64">
        <w:rPr>
          <w:rFonts w:ascii="Helvetica Neue" w:hAnsi="Helvetica Neue"/>
          <w:sz w:val="32"/>
          <w:szCs w:val="32"/>
        </w:rPr>
        <w:t xml:space="preserve"> Part 1</w:t>
      </w:r>
    </w:p>
    <w:p w14:paraId="2008E167" w14:textId="0FBBF121" w:rsidR="00BE782D" w:rsidRPr="00416968" w:rsidRDefault="00BE782D" w:rsidP="00BE782D">
      <w:pPr>
        <w:jc w:val="center"/>
        <w:rPr>
          <w:rFonts w:ascii="Helvetica Neue" w:hAnsi="Helvetica Neue"/>
          <w:sz w:val="32"/>
          <w:szCs w:val="32"/>
        </w:rPr>
      </w:pPr>
    </w:p>
    <w:p w14:paraId="381E481E" w14:textId="7226CAB4" w:rsidR="00BE782D" w:rsidRPr="00416968" w:rsidRDefault="00BE782D" w:rsidP="00BE782D">
      <w:pPr>
        <w:jc w:val="center"/>
        <w:rPr>
          <w:rFonts w:ascii="Helvetica Neue" w:hAnsi="Helvetica Neue"/>
          <w:sz w:val="32"/>
          <w:szCs w:val="32"/>
        </w:rPr>
      </w:pPr>
      <w:r w:rsidRPr="00416968">
        <w:rPr>
          <w:rFonts w:ascii="Helvetica Neue" w:hAnsi="Helvetica Neue"/>
          <w:sz w:val="32"/>
          <w:szCs w:val="32"/>
        </w:rPr>
        <w:t>Teacher’s Name ______________</w:t>
      </w:r>
    </w:p>
    <w:p w14:paraId="6BE2E600" w14:textId="77777777" w:rsidR="00BE782D" w:rsidRPr="00416968" w:rsidRDefault="00BE782D">
      <w:pPr>
        <w:rPr>
          <w:rFonts w:ascii="Helvetica Neue" w:hAnsi="Helvetica Neue"/>
        </w:rPr>
      </w:pPr>
    </w:p>
    <w:p w14:paraId="36C97D78" w14:textId="6AE2D08D" w:rsidR="00BE782D" w:rsidRPr="00416968" w:rsidRDefault="00BE782D">
      <w:pPr>
        <w:rPr>
          <w:rFonts w:ascii="Helvetica Neue" w:hAnsi="Helvetica Neue"/>
          <w:sz w:val="32"/>
          <w:szCs w:val="32"/>
        </w:rPr>
      </w:pPr>
      <w:r w:rsidRPr="00416968">
        <w:rPr>
          <w:rFonts w:ascii="Helvetica Neue" w:hAnsi="Helvetica Neue"/>
          <w:sz w:val="32"/>
          <w:szCs w:val="32"/>
        </w:rPr>
        <w:t>PART 1</w:t>
      </w:r>
      <w:r w:rsidR="00010555">
        <w:rPr>
          <w:rFonts w:ascii="Helvetica Neue" w:hAnsi="Helvetica Neue"/>
          <w:sz w:val="32"/>
          <w:szCs w:val="32"/>
        </w:rPr>
        <w:t>a</w:t>
      </w:r>
      <w:r w:rsidRPr="00416968">
        <w:rPr>
          <w:rFonts w:ascii="Helvetica Neue" w:hAnsi="Helvetica Neue"/>
          <w:sz w:val="32"/>
          <w:szCs w:val="32"/>
        </w:rPr>
        <w:t xml:space="preserve">. </w:t>
      </w:r>
    </w:p>
    <w:p w14:paraId="28014325" w14:textId="5379B875" w:rsidR="00BE782D" w:rsidRPr="00416968" w:rsidRDefault="00BE782D">
      <w:pPr>
        <w:rPr>
          <w:rFonts w:ascii="Helvetica Neue" w:hAnsi="Helvetica Neue"/>
          <w:sz w:val="32"/>
          <w:szCs w:val="32"/>
        </w:rPr>
      </w:pPr>
    </w:p>
    <w:tbl>
      <w:tblPr>
        <w:tblStyle w:val="TableGrid"/>
        <w:tblW w:w="9967" w:type="dxa"/>
        <w:tblLayout w:type="fixed"/>
        <w:tblLook w:val="04A0" w:firstRow="1" w:lastRow="0" w:firstColumn="1" w:lastColumn="0" w:noHBand="0" w:noVBand="1"/>
      </w:tblPr>
      <w:tblGrid>
        <w:gridCol w:w="1975"/>
        <w:gridCol w:w="4140"/>
        <w:gridCol w:w="3852"/>
      </w:tblGrid>
      <w:tr w:rsidR="00BE782D" w:rsidRPr="00416968" w14:paraId="7E6F3B85" w14:textId="77777777" w:rsidTr="004733EC">
        <w:tc>
          <w:tcPr>
            <w:tcW w:w="1975" w:type="dxa"/>
          </w:tcPr>
          <w:p w14:paraId="41638AC2" w14:textId="7AAFD014" w:rsidR="00BE782D" w:rsidRPr="00C3438E" w:rsidRDefault="00BE782D">
            <w:pPr>
              <w:rPr>
                <w:rFonts w:ascii="Helvetica Neue" w:hAnsi="Helvetica Neue"/>
                <w:b/>
                <w:bCs/>
                <w:sz w:val="21"/>
                <w:szCs w:val="21"/>
              </w:rPr>
            </w:pPr>
            <w:r w:rsidRPr="00C3438E">
              <w:rPr>
                <w:rFonts w:ascii="Helvetica Neue" w:hAnsi="Helvetica Neue"/>
                <w:b/>
                <w:bCs/>
                <w:sz w:val="21"/>
                <w:szCs w:val="21"/>
              </w:rPr>
              <w:t>Grade and Subject</w:t>
            </w:r>
          </w:p>
        </w:tc>
        <w:tc>
          <w:tcPr>
            <w:tcW w:w="4140" w:type="dxa"/>
          </w:tcPr>
          <w:p w14:paraId="22CF1523" w14:textId="545276E6" w:rsidR="00BE782D" w:rsidRPr="00C3438E" w:rsidRDefault="00BE782D">
            <w:pPr>
              <w:rPr>
                <w:rFonts w:ascii="Helvetica Neue" w:hAnsi="Helvetica Neue"/>
                <w:sz w:val="21"/>
                <w:szCs w:val="21"/>
              </w:rPr>
            </w:pPr>
            <w:r w:rsidRPr="00C3438E">
              <w:rPr>
                <w:rFonts w:ascii="Helvetica Neue" w:hAnsi="Helvetica Neue"/>
                <w:b/>
                <w:bCs/>
                <w:sz w:val="21"/>
                <w:szCs w:val="21"/>
              </w:rPr>
              <w:t>Instructional Time Required</w:t>
            </w:r>
            <w:r w:rsidRPr="00C3438E">
              <w:rPr>
                <w:rFonts w:ascii="Helvetica Neue" w:hAnsi="Helvetica Neue"/>
                <w:sz w:val="21"/>
                <w:szCs w:val="21"/>
              </w:rPr>
              <w:t xml:space="preserve"> (Minutes)</w:t>
            </w:r>
          </w:p>
        </w:tc>
        <w:tc>
          <w:tcPr>
            <w:tcW w:w="3852" w:type="dxa"/>
          </w:tcPr>
          <w:p w14:paraId="7D6A9F53" w14:textId="42A6E518" w:rsidR="00BE782D" w:rsidRPr="00C3438E" w:rsidRDefault="00BE782D">
            <w:pPr>
              <w:rPr>
                <w:rFonts w:ascii="Helvetica Neue" w:hAnsi="Helvetica Neue"/>
                <w:sz w:val="21"/>
                <w:szCs w:val="21"/>
              </w:rPr>
            </w:pPr>
            <w:r w:rsidRPr="00C3438E">
              <w:rPr>
                <w:rFonts w:ascii="Helvetica Neue" w:eastAsia="Calibri" w:hAnsi="Helvetica Neue" w:cs="Calibri"/>
                <w:sz w:val="21"/>
                <w:szCs w:val="21"/>
              </w:rPr>
              <w:t>Enter number of class periods with time (minutes) of each period.</w:t>
            </w:r>
          </w:p>
        </w:tc>
      </w:tr>
      <w:tr w:rsidR="004733EC" w:rsidRPr="00416968" w14:paraId="7868F619" w14:textId="77777777" w:rsidTr="00A04697">
        <w:tc>
          <w:tcPr>
            <w:tcW w:w="1975" w:type="dxa"/>
          </w:tcPr>
          <w:p w14:paraId="0C4B4DA3" w14:textId="2F386EC4" w:rsidR="004733EC" w:rsidRPr="00C3438E" w:rsidRDefault="004733EC">
            <w:pPr>
              <w:rPr>
                <w:rFonts w:ascii="Helvetica Neue" w:hAnsi="Helvetica Neue"/>
                <w:b/>
                <w:bCs/>
                <w:sz w:val="21"/>
                <w:szCs w:val="21"/>
              </w:rPr>
            </w:pPr>
            <w:r w:rsidRPr="00C3438E">
              <w:rPr>
                <w:rFonts w:ascii="Helvetica Neue" w:hAnsi="Helvetica Neue"/>
                <w:b/>
                <w:bCs/>
                <w:sz w:val="21"/>
                <w:szCs w:val="21"/>
              </w:rPr>
              <w:t>Unit</w:t>
            </w:r>
            <w:r w:rsidR="00FF6CDA" w:rsidRPr="00C3438E">
              <w:rPr>
                <w:rFonts w:ascii="Helvetica Neue" w:hAnsi="Helvetica Neue"/>
                <w:b/>
                <w:bCs/>
                <w:sz w:val="21"/>
                <w:szCs w:val="21"/>
              </w:rPr>
              <w:t xml:space="preserve"> or Lesson </w:t>
            </w:r>
            <w:r w:rsidRPr="00C3438E">
              <w:rPr>
                <w:rFonts w:ascii="Helvetica Neue" w:hAnsi="Helvetica Neue"/>
                <w:b/>
                <w:bCs/>
                <w:sz w:val="21"/>
                <w:szCs w:val="21"/>
              </w:rPr>
              <w:t>Title (Topic)</w:t>
            </w:r>
          </w:p>
        </w:tc>
        <w:tc>
          <w:tcPr>
            <w:tcW w:w="7992" w:type="dxa"/>
            <w:gridSpan w:val="2"/>
          </w:tcPr>
          <w:p w14:paraId="0200C523" w14:textId="77777777" w:rsidR="004733EC" w:rsidRPr="00C3438E" w:rsidRDefault="004733EC">
            <w:pPr>
              <w:rPr>
                <w:rFonts w:ascii="Helvetica Neue" w:hAnsi="Helvetica Neue"/>
                <w:sz w:val="21"/>
                <w:szCs w:val="21"/>
              </w:rPr>
            </w:pPr>
          </w:p>
          <w:p w14:paraId="2DFA5A5A" w14:textId="77777777" w:rsidR="004733EC" w:rsidRPr="00C3438E" w:rsidRDefault="004733EC">
            <w:pPr>
              <w:rPr>
                <w:rFonts w:ascii="Helvetica Neue" w:hAnsi="Helvetica Neue"/>
                <w:sz w:val="21"/>
                <w:szCs w:val="21"/>
              </w:rPr>
            </w:pPr>
          </w:p>
        </w:tc>
      </w:tr>
      <w:tr w:rsidR="00416968" w:rsidRPr="00416968" w14:paraId="7F9750B7" w14:textId="77777777" w:rsidTr="00010555">
        <w:tc>
          <w:tcPr>
            <w:tcW w:w="1975" w:type="dxa"/>
          </w:tcPr>
          <w:p w14:paraId="6DB62141" w14:textId="288BBDE4" w:rsidR="00416968" w:rsidRPr="00C3438E" w:rsidRDefault="00416968">
            <w:pPr>
              <w:rPr>
                <w:rFonts w:ascii="Helvetica Neue" w:hAnsi="Helvetica Neue"/>
                <w:sz w:val="21"/>
                <w:szCs w:val="21"/>
              </w:rPr>
            </w:pPr>
            <w:r w:rsidRPr="00C3438E">
              <w:rPr>
                <w:rFonts w:ascii="Helvetica Neue" w:eastAsia="Calibri" w:hAnsi="Helvetica Neue" w:cs="Calibri"/>
                <w:b/>
                <w:sz w:val="21"/>
                <w:szCs w:val="21"/>
              </w:rPr>
              <w:t>Anchoring Phenomenon (a)</w:t>
            </w:r>
          </w:p>
        </w:tc>
        <w:tc>
          <w:tcPr>
            <w:tcW w:w="7992" w:type="dxa"/>
            <w:gridSpan w:val="2"/>
          </w:tcPr>
          <w:p w14:paraId="48166711" w14:textId="78D79518" w:rsidR="00416968" w:rsidRPr="00C3438E" w:rsidRDefault="00416968" w:rsidP="00416968">
            <w:pPr>
              <w:shd w:val="clear" w:color="auto" w:fill="FFFFFF" w:themeFill="background1"/>
              <w:rPr>
                <w:rFonts w:ascii="Helvetica Neue" w:eastAsia="Calibri" w:hAnsi="Helvetica Neue" w:cs="Calibri"/>
                <w:bCs/>
                <w:color w:val="000000" w:themeColor="text1"/>
                <w:sz w:val="21"/>
                <w:szCs w:val="21"/>
              </w:rPr>
            </w:pPr>
            <w:r w:rsidRPr="00C3438E">
              <w:rPr>
                <w:rFonts w:ascii="Helvetica Neue" w:eastAsia="Calibri" w:hAnsi="Helvetica Neue" w:cs="Calibri"/>
                <w:b/>
                <w:color w:val="000000" w:themeColor="text1"/>
                <w:sz w:val="21"/>
                <w:szCs w:val="21"/>
              </w:rPr>
              <w:t xml:space="preserve">Phenomenon (a). </w:t>
            </w:r>
            <w:r w:rsidRPr="00C3438E">
              <w:rPr>
                <w:rFonts w:ascii="Helvetica Neue" w:eastAsia="Calibri" w:hAnsi="Helvetica Neue" w:cs="Calibri"/>
                <w:bCs/>
                <w:color w:val="000000" w:themeColor="text1"/>
                <w:sz w:val="21"/>
                <w:szCs w:val="21"/>
              </w:rPr>
              <w:t xml:space="preserve">Please list overarching or “Big Ideas” </w:t>
            </w:r>
          </w:p>
          <w:p w14:paraId="7F64AE03" w14:textId="77777777" w:rsidR="00416968" w:rsidRPr="00C3438E" w:rsidRDefault="00416968" w:rsidP="00416968">
            <w:pPr>
              <w:shd w:val="clear" w:color="auto" w:fill="FFFFFF" w:themeFill="background1"/>
              <w:rPr>
                <w:rFonts w:ascii="Helvetica Neue" w:eastAsia="Calibri" w:hAnsi="Helvetica Neue" w:cs="Calibri"/>
                <w:bCs/>
                <w:color w:val="000000" w:themeColor="text1"/>
                <w:sz w:val="21"/>
                <w:szCs w:val="21"/>
              </w:rPr>
            </w:pPr>
          </w:p>
          <w:p w14:paraId="1E7CBFDC" w14:textId="77777777" w:rsidR="00416968" w:rsidRPr="00C3438E" w:rsidRDefault="00416968" w:rsidP="00416968">
            <w:pPr>
              <w:pStyle w:val="ListParagraph"/>
              <w:shd w:val="clear" w:color="auto" w:fill="FFFFFF" w:themeFill="background1"/>
              <w:rPr>
                <w:rFonts w:ascii="Helvetica Neue" w:eastAsia="Calibri" w:hAnsi="Helvetica Neue" w:cs="Calibri"/>
                <w:b/>
                <w:sz w:val="21"/>
                <w:szCs w:val="21"/>
              </w:rPr>
            </w:pPr>
          </w:p>
          <w:p w14:paraId="32D915BE" w14:textId="39F76FEF" w:rsidR="00416968" w:rsidRPr="00C3438E" w:rsidRDefault="00416968" w:rsidP="00416968">
            <w:pPr>
              <w:rPr>
                <w:rFonts w:ascii="Helvetica Neue" w:hAnsi="Helvetica Neue" w:cs="Arial"/>
                <w:bCs/>
                <w:color w:val="000000" w:themeColor="text1"/>
                <w:sz w:val="21"/>
                <w:szCs w:val="21"/>
                <w:shd w:val="clear" w:color="auto" w:fill="FFFFFF"/>
              </w:rPr>
            </w:pPr>
            <w:r w:rsidRPr="00C3438E">
              <w:rPr>
                <w:rFonts w:ascii="Helvetica Neue" w:eastAsia="Calibri" w:hAnsi="Helvetica Neue" w:cs="Calibri"/>
                <w:b/>
                <w:sz w:val="21"/>
                <w:szCs w:val="21"/>
              </w:rPr>
              <w:t xml:space="preserve">Driving Questions. </w:t>
            </w:r>
            <w:r w:rsidRPr="00C3438E">
              <w:rPr>
                <w:rFonts w:ascii="Helvetica Neue" w:eastAsia="Calibri" w:hAnsi="Helvetica Neue" w:cs="Calibri"/>
                <w:bCs/>
                <w:sz w:val="21"/>
                <w:szCs w:val="21"/>
              </w:rPr>
              <w:t xml:space="preserve">Make a short list of questions that promote deep understanding, </w:t>
            </w:r>
            <w:r w:rsidRPr="00C3438E">
              <w:rPr>
                <w:rFonts w:ascii="Helvetica Neue" w:hAnsi="Helvetica Neue" w:cs="Arial"/>
                <w:bCs/>
                <w:color w:val="000000" w:themeColor="text1"/>
                <w:sz w:val="21"/>
                <w:szCs w:val="21"/>
                <w:shd w:val="clear" w:color="auto" w:fill="FFFFFF"/>
              </w:rPr>
              <w:t>higher order thinking, and inquiry and which spark discussion and debate, and raise further questions.</w:t>
            </w:r>
          </w:p>
          <w:p w14:paraId="648DE456" w14:textId="327DA025" w:rsidR="00010555" w:rsidRPr="00C3438E" w:rsidRDefault="00010555" w:rsidP="00416968">
            <w:pPr>
              <w:rPr>
                <w:rFonts w:ascii="Helvetica Neue" w:hAnsi="Helvetica Neue" w:cs="Arial"/>
                <w:bCs/>
                <w:color w:val="000000" w:themeColor="text1"/>
                <w:sz w:val="21"/>
                <w:szCs w:val="21"/>
                <w:shd w:val="clear" w:color="auto" w:fill="FFFFFF"/>
              </w:rPr>
            </w:pPr>
          </w:p>
          <w:p w14:paraId="19F88AD3" w14:textId="6EF2704E" w:rsidR="00416968" w:rsidRPr="00C3438E" w:rsidRDefault="00416968" w:rsidP="00416968">
            <w:pPr>
              <w:rPr>
                <w:rFonts w:ascii="Helvetica Neue" w:hAnsi="Helvetica Neue" w:cs="Arial"/>
                <w:bCs/>
                <w:color w:val="000000" w:themeColor="text1"/>
                <w:sz w:val="21"/>
                <w:szCs w:val="21"/>
                <w:shd w:val="clear" w:color="auto" w:fill="FFFFFF"/>
              </w:rPr>
            </w:pPr>
          </w:p>
          <w:p w14:paraId="7370B2F0" w14:textId="77777777" w:rsidR="00416968" w:rsidRPr="00C3438E" w:rsidRDefault="00416968" w:rsidP="00416968">
            <w:pPr>
              <w:rPr>
                <w:rFonts w:ascii="Helvetica Neue" w:hAnsi="Helvetica Neue" w:cs="Arial"/>
                <w:bCs/>
                <w:color w:val="000000" w:themeColor="text1"/>
                <w:sz w:val="21"/>
                <w:szCs w:val="21"/>
                <w:shd w:val="clear" w:color="auto" w:fill="FFFFFF"/>
              </w:rPr>
            </w:pPr>
          </w:p>
          <w:p w14:paraId="74F0B23E" w14:textId="75DAB107" w:rsidR="00416968" w:rsidRPr="00C3438E" w:rsidRDefault="00416968" w:rsidP="00416968">
            <w:pPr>
              <w:rPr>
                <w:rFonts w:ascii="Helvetica Neue" w:eastAsia="Calibri" w:hAnsi="Helvetica Neue" w:cs="Calibri"/>
                <w:bCs/>
                <w:sz w:val="21"/>
                <w:szCs w:val="21"/>
              </w:rPr>
            </w:pPr>
            <w:r w:rsidRPr="00C3438E">
              <w:rPr>
                <w:rFonts w:ascii="Helvetica Neue" w:eastAsia="Calibri" w:hAnsi="Helvetica Neue" w:cs="Calibri"/>
                <w:b/>
                <w:sz w:val="21"/>
                <w:szCs w:val="21"/>
              </w:rPr>
              <w:t>Curriculum Spark</w:t>
            </w:r>
            <w:r w:rsidR="00440383" w:rsidRPr="00C3438E">
              <w:rPr>
                <w:rFonts w:ascii="Helvetica Neue" w:eastAsia="Calibri" w:hAnsi="Helvetica Neue" w:cs="Calibri"/>
                <w:b/>
                <w:sz w:val="21"/>
                <w:szCs w:val="21"/>
              </w:rPr>
              <w:t>(s)</w:t>
            </w:r>
            <w:r w:rsidRPr="00C3438E">
              <w:rPr>
                <w:rFonts w:ascii="Helvetica Neue" w:eastAsia="Calibri" w:hAnsi="Helvetica Neue" w:cs="Calibri"/>
                <w:b/>
                <w:sz w:val="21"/>
                <w:szCs w:val="21"/>
              </w:rPr>
              <w:t xml:space="preserve">. </w:t>
            </w:r>
            <w:r w:rsidRPr="00C3438E">
              <w:rPr>
                <w:rFonts w:ascii="Helvetica Neue" w:eastAsia="Calibri" w:hAnsi="Helvetica Neue" w:cs="Calibri"/>
                <w:bCs/>
                <w:sz w:val="21"/>
                <w:szCs w:val="21"/>
              </w:rPr>
              <w:t>What will you do, show or say to pique learner’ interest?</w:t>
            </w:r>
          </w:p>
          <w:p w14:paraId="06A52DC7" w14:textId="09D9E6B7" w:rsidR="00416968" w:rsidRPr="00C3438E" w:rsidRDefault="00416968" w:rsidP="00416968">
            <w:pPr>
              <w:rPr>
                <w:rFonts w:ascii="Helvetica Neue" w:eastAsia="Calibri" w:hAnsi="Helvetica Neue" w:cs="Calibri"/>
                <w:bCs/>
                <w:sz w:val="21"/>
                <w:szCs w:val="21"/>
              </w:rPr>
            </w:pPr>
          </w:p>
          <w:p w14:paraId="0774AF89" w14:textId="77777777" w:rsidR="00416968" w:rsidRPr="00C3438E" w:rsidRDefault="00416968" w:rsidP="00416968">
            <w:pPr>
              <w:rPr>
                <w:rFonts w:ascii="Helvetica Neue" w:eastAsia="Calibri" w:hAnsi="Helvetica Neue" w:cs="Calibri"/>
                <w:bCs/>
                <w:sz w:val="21"/>
                <w:szCs w:val="21"/>
              </w:rPr>
            </w:pPr>
          </w:p>
          <w:p w14:paraId="087B5C79" w14:textId="77777777" w:rsidR="00416968" w:rsidRPr="00C3438E" w:rsidRDefault="00416968">
            <w:pPr>
              <w:rPr>
                <w:rFonts w:ascii="Helvetica Neue" w:hAnsi="Helvetica Neue"/>
                <w:sz w:val="21"/>
                <w:szCs w:val="21"/>
              </w:rPr>
            </w:pPr>
          </w:p>
        </w:tc>
      </w:tr>
      <w:tr w:rsidR="00416968" w:rsidRPr="00416968" w14:paraId="183FB640" w14:textId="77777777" w:rsidTr="00010555">
        <w:tc>
          <w:tcPr>
            <w:tcW w:w="1975" w:type="dxa"/>
          </w:tcPr>
          <w:p w14:paraId="6B00769C" w14:textId="33930C6D" w:rsidR="00416968" w:rsidRPr="00C3438E" w:rsidRDefault="00416968" w:rsidP="00416968">
            <w:pPr>
              <w:rPr>
                <w:rFonts w:ascii="Helvetica Neue" w:hAnsi="Helvetica Neue"/>
                <w:sz w:val="21"/>
                <w:szCs w:val="21"/>
              </w:rPr>
            </w:pPr>
            <w:r w:rsidRPr="00C3438E">
              <w:rPr>
                <w:rFonts w:ascii="Helvetica Neue" w:eastAsia="Calibri" w:hAnsi="Helvetica Neue" w:cs="Calibri"/>
                <w:b/>
                <w:sz w:val="21"/>
                <w:szCs w:val="21"/>
              </w:rPr>
              <w:t>Learning Goals/ Lesson Topics</w:t>
            </w:r>
          </w:p>
        </w:tc>
        <w:tc>
          <w:tcPr>
            <w:tcW w:w="7992" w:type="dxa"/>
            <w:gridSpan w:val="2"/>
          </w:tcPr>
          <w:p w14:paraId="071D0AFB" w14:textId="4AF73F9E" w:rsidR="00416968" w:rsidRPr="00C3438E" w:rsidRDefault="00416968" w:rsidP="00416968">
            <w:pPr>
              <w:rPr>
                <w:rFonts w:ascii="Helvetica Neue" w:eastAsia="Calibri" w:hAnsi="Helvetica Neue" w:cs="Calibri"/>
                <w:sz w:val="21"/>
                <w:szCs w:val="21"/>
              </w:rPr>
            </w:pPr>
            <w:r w:rsidRPr="00C3438E">
              <w:rPr>
                <w:rFonts w:ascii="Helvetica Neue" w:eastAsia="Calibri" w:hAnsi="Helvetica Neue" w:cs="Calibri"/>
                <w:sz w:val="21"/>
                <w:szCs w:val="21"/>
              </w:rPr>
              <w:t>List main</w:t>
            </w:r>
            <w:r w:rsidR="00440383" w:rsidRPr="00C3438E">
              <w:rPr>
                <w:rFonts w:ascii="Helvetica Neue" w:eastAsia="Calibri" w:hAnsi="Helvetica Neue" w:cs="Calibri"/>
                <w:sz w:val="21"/>
                <w:szCs w:val="21"/>
              </w:rPr>
              <w:t xml:space="preserve"> performance expectations and </w:t>
            </w:r>
            <w:r w:rsidRPr="00C3438E">
              <w:rPr>
                <w:rFonts w:ascii="Helvetica Neue" w:eastAsia="Calibri" w:hAnsi="Helvetica Neue" w:cs="Calibri"/>
                <w:sz w:val="21"/>
                <w:szCs w:val="21"/>
              </w:rPr>
              <w:t>lesson concepts related to grade level and state standards that support student learning goals. For Texas teachers these are the TEKS.</w:t>
            </w:r>
          </w:p>
          <w:p w14:paraId="70B2AC9B" w14:textId="77777777" w:rsidR="00416968" w:rsidRPr="00C3438E" w:rsidRDefault="00416968" w:rsidP="00416968">
            <w:pPr>
              <w:rPr>
                <w:rFonts w:ascii="Helvetica Neue" w:hAnsi="Helvetica Neue"/>
                <w:sz w:val="21"/>
                <w:szCs w:val="21"/>
              </w:rPr>
            </w:pPr>
          </w:p>
          <w:p w14:paraId="10DD0325" w14:textId="77777777" w:rsidR="00416968" w:rsidRPr="00C3438E" w:rsidRDefault="00416968" w:rsidP="00416968">
            <w:pPr>
              <w:rPr>
                <w:rFonts w:ascii="Helvetica Neue" w:hAnsi="Helvetica Neue"/>
                <w:sz w:val="21"/>
                <w:szCs w:val="21"/>
              </w:rPr>
            </w:pPr>
          </w:p>
          <w:p w14:paraId="4A6719B1" w14:textId="4593D858" w:rsidR="00416968" w:rsidRPr="00C3438E" w:rsidRDefault="00416968" w:rsidP="00416968">
            <w:pPr>
              <w:rPr>
                <w:rFonts w:ascii="Helvetica Neue" w:hAnsi="Helvetica Neue"/>
                <w:sz w:val="21"/>
                <w:szCs w:val="21"/>
              </w:rPr>
            </w:pPr>
          </w:p>
          <w:p w14:paraId="7FF398A7" w14:textId="7B3CFE5A" w:rsidR="00416968" w:rsidRDefault="00416968" w:rsidP="00416968">
            <w:pPr>
              <w:rPr>
                <w:rFonts w:ascii="Helvetica Neue" w:hAnsi="Helvetica Neue"/>
                <w:sz w:val="21"/>
                <w:szCs w:val="21"/>
              </w:rPr>
            </w:pPr>
          </w:p>
          <w:p w14:paraId="6DF6C07F" w14:textId="77777777" w:rsidR="00C3438E" w:rsidRPr="00C3438E" w:rsidRDefault="00C3438E" w:rsidP="00416968">
            <w:pPr>
              <w:rPr>
                <w:rFonts w:ascii="Helvetica Neue" w:hAnsi="Helvetica Neue"/>
                <w:sz w:val="21"/>
                <w:szCs w:val="21"/>
              </w:rPr>
            </w:pPr>
          </w:p>
          <w:p w14:paraId="4292E3F3" w14:textId="7051749D" w:rsidR="00416968" w:rsidRPr="00C3438E" w:rsidRDefault="00416968" w:rsidP="00416968">
            <w:pPr>
              <w:rPr>
                <w:rFonts w:ascii="Helvetica Neue" w:hAnsi="Helvetica Neue"/>
                <w:sz w:val="21"/>
                <w:szCs w:val="21"/>
              </w:rPr>
            </w:pPr>
          </w:p>
        </w:tc>
      </w:tr>
      <w:tr w:rsidR="00416968" w:rsidRPr="00416968" w14:paraId="248E7535" w14:textId="77777777" w:rsidTr="00010555">
        <w:tc>
          <w:tcPr>
            <w:tcW w:w="1975" w:type="dxa"/>
          </w:tcPr>
          <w:p w14:paraId="3F78D1D8" w14:textId="77777777" w:rsidR="00440383" w:rsidRPr="00C3438E" w:rsidRDefault="00722E1F" w:rsidP="00416968">
            <w:pPr>
              <w:rPr>
                <w:rFonts w:ascii="Helvetica Neue" w:eastAsia="Calibri" w:hAnsi="Helvetica Neue" w:cs="Calibri"/>
                <w:b/>
                <w:sz w:val="21"/>
                <w:szCs w:val="21"/>
              </w:rPr>
            </w:pPr>
            <w:r w:rsidRPr="00C3438E">
              <w:rPr>
                <w:rFonts w:ascii="Helvetica Neue" w:eastAsia="Calibri" w:hAnsi="Helvetica Neue" w:cs="Calibri"/>
                <w:b/>
                <w:sz w:val="21"/>
                <w:szCs w:val="21"/>
              </w:rPr>
              <w:t>G</w:t>
            </w:r>
            <w:r w:rsidR="00416968" w:rsidRPr="00C3438E">
              <w:rPr>
                <w:rFonts w:ascii="Helvetica Neue" w:eastAsia="Calibri" w:hAnsi="Helvetica Neue" w:cs="Calibri"/>
                <w:b/>
                <w:sz w:val="21"/>
                <w:szCs w:val="21"/>
              </w:rPr>
              <w:t>rade level Performance Expectations (PEs)</w:t>
            </w:r>
          </w:p>
          <w:p w14:paraId="29A8863C" w14:textId="77777777" w:rsidR="00440383" w:rsidRPr="00C3438E" w:rsidRDefault="00440383" w:rsidP="00416968">
            <w:pPr>
              <w:rPr>
                <w:rFonts w:ascii="Helvetica Neue" w:eastAsia="Calibri" w:hAnsi="Helvetica Neue" w:cs="Calibri"/>
                <w:b/>
                <w:sz w:val="21"/>
                <w:szCs w:val="21"/>
              </w:rPr>
            </w:pPr>
          </w:p>
          <w:p w14:paraId="45020C27" w14:textId="77777777" w:rsidR="00440383" w:rsidRPr="00C3438E" w:rsidRDefault="00722E1F" w:rsidP="00416968">
            <w:pPr>
              <w:rPr>
                <w:rFonts w:ascii="Helvetica Neue" w:eastAsia="Calibri" w:hAnsi="Helvetica Neue" w:cs="Calibri"/>
                <w:b/>
                <w:sz w:val="21"/>
                <w:szCs w:val="21"/>
              </w:rPr>
            </w:pPr>
            <w:r w:rsidRPr="00C3438E">
              <w:rPr>
                <w:rFonts w:ascii="Helvetica Neue" w:eastAsia="Calibri" w:hAnsi="Helvetica Neue" w:cs="Calibri"/>
                <w:b/>
                <w:sz w:val="21"/>
                <w:szCs w:val="21"/>
              </w:rPr>
              <w:t xml:space="preserve">and </w:t>
            </w:r>
          </w:p>
          <w:p w14:paraId="5F3F67FA" w14:textId="5D00314B" w:rsidR="00416968" w:rsidRPr="00C3438E" w:rsidRDefault="00440383" w:rsidP="00416968">
            <w:pPr>
              <w:rPr>
                <w:rFonts w:ascii="Helvetica Neue" w:hAnsi="Helvetica Neue"/>
                <w:sz w:val="21"/>
                <w:szCs w:val="21"/>
              </w:rPr>
            </w:pPr>
            <w:r w:rsidRPr="00C3438E">
              <w:rPr>
                <w:rFonts w:ascii="Helvetica Neue" w:eastAsia="Calibri" w:hAnsi="Helvetica Neue" w:cs="Calibri"/>
                <w:b/>
                <w:sz w:val="21"/>
                <w:szCs w:val="21"/>
              </w:rPr>
              <w:t>EVIDENCE</w:t>
            </w:r>
            <w:r w:rsidR="00722E1F" w:rsidRPr="00C3438E">
              <w:rPr>
                <w:rFonts w:ascii="Helvetica Neue" w:eastAsia="Calibri" w:hAnsi="Helvetica Neue" w:cs="Calibri"/>
                <w:b/>
                <w:sz w:val="21"/>
                <w:szCs w:val="21"/>
              </w:rPr>
              <w:t xml:space="preserve"> </w:t>
            </w:r>
            <w:r w:rsidR="00113F78" w:rsidRPr="00C3438E">
              <w:rPr>
                <w:rFonts w:ascii="Helvetica Neue" w:eastAsia="Calibri" w:hAnsi="Helvetica Neue" w:cs="Calibri"/>
                <w:b/>
                <w:sz w:val="21"/>
                <w:szCs w:val="21"/>
              </w:rPr>
              <w:t xml:space="preserve">of learning. </w:t>
            </w:r>
          </w:p>
        </w:tc>
        <w:tc>
          <w:tcPr>
            <w:tcW w:w="7992" w:type="dxa"/>
            <w:gridSpan w:val="2"/>
          </w:tcPr>
          <w:p w14:paraId="490003BB" w14:textId="571EFCD7" w:rsidR="00440383" w:rsidRDefault="00722E1F" w:rsidP="00416968">
            <w:pPr>
              <w:rPr>
                <w:rFonts w:ascii="Helvetica Neue" w:eastAsia="Calibri" w:hAnsi="Helvetica Neue" w:cs="Calibri"/>
                <w:b/>
                <w:sz w:val="21"/>
                <w:szCs w:val="21"/>
              </w:rPr>
            </w:pPr>
            <w:r w:rsidRPr="00C3438E">
              <w:rPr>
                <w:rFonts w:ascii="Helvetica Neue" w:eastAsia="Calibri" w:hAnsi="Helvetica Neue" w:cs="Calibri"/>
                <w:b/>
                <w:sz w:val="21"/>
                <w:szCs w:val="21"/>
              </w:rPr>
              <w:t xml:space="preserve">Use the TEKS as your </w:t>
            </w:r>
            <w:r w:rsidR="000D1EF4" w:rsidRPr="00C3438E">
              <w:rPr>
                <w:rFonts w:ascii="Helvetica Neue" w:eastAsia="Calibri" w:hAnsi="Helvetica Neue" w:cs="Calibri"/>
                <w:b/>
                <w:sz w:val="21"/>
                <w:szCs w:val="21"/>
              </w:rPr>
              <w:t>primary</w:t>
            </w:r>
            <w:r w:rsidRPr="00C3438E">
              <w:rPr>
                <w:rFonts w:ascii="Helvetica Neue" w:eastAsia="Calibri" w:hAnsi="Helvetica Neue" w:cs="Calibri"/>
                <w:b/>
                <w:sz w:val="21"/>
                <w:szCs w:val="21"/>
              </w:rPr>
              <w:t xml:space="preserve"> guide</w:t>
            </w:r>
            <w:r w:rsidR="00FF6CDA" w:rsidRPr="00C3438E">
              <w:rPr>
                <w:rFonts w:ascii="Helvetica Neue" w:eastAsia="Calibri" w:hAnsi="Helvetica Neue" w:cs="Calibri"/>
                <w:b/>
                <w:sz w:val="21"/>
                <w:szCs w:val="21"/>
              </w:rPr>
              <w:t xml:space="preserve"> </w:t>
            </w:r>
            <w:r w:rsidR="000D1EF4" w:rsidRPr="00C3438E">
              <w:rPr>
                <w:rFonts w:ascii="Helvetica Neue" w:eastAsia="Calibri" w:hAnsi="Helvetica Neue" w:cs="Calibri"/>
                <w:b/>
                <w:sz w:val="21"/>
                <w:szCs w:val="21"/>
              </w:rPr>
              <w:t>for</w:t>
            </w:r>
            <w:r w:rsidR="00FF6CDA" w:rsidRPr="00C3438E">
              <w:rPr>
                <w:rFonts w:ascii="Helvetica Neue" w:eastAsia="Calibri" w:hAnsi="Helvetica Neue" w:cs="Calibri"/>
                <w:b/>
                <w:sz w:val="21"/>
                <w:szCs w:val="21"/>
              </w:rPr>
              <w:t xml:space="preserve"> </w:t>
            </w:r>
            <w:r w:rsidR="000D1EF4" w:rsidRPr="00C3438E">
              <w:rPr>
                <w:rFonts w:ascii="Helvetica Neue" w:eastAsia="Calibri" w:hAnsi="Helvetica Neue" w:cs="Calibri"/>
                <w:b/>
                <w:sz w:val="21"/>
                <w:szCs w:val="21"/>
              </w:rPr>
              <w:t>how you state your performance expectation(s)</w:t>
            </w:r>
            <w:r w:rsidRPr="00C3438E">
              <w:rPr>
                <w:rFonts w:ascii="Helvetica Neue" w:eastAsia="Calibri" w:hAnsi="Helvetica Neue" w:cs="Calibri"/>
                <w:b/>
                <w:sz w:val="21"/>
                <w:szCs w:val="21"/>
              </w:rPr>
              <w:t xml:space="preserve">.  </w:t>
            </w:r>
          </w:p>
          <w:p w14:paraId="5AD6BB51" w14:textId="77777777" w:rsidR="00C3438E" w:rsidRPr="00C3438E" w:rsidRDefault="00C3438E" w:rsidP="00416968">
            <w:pPr>
              <w:rPr>
                <w:rFonts w:ascii="Helvetica Neue" w:eastAsia="Calibri" w:hAnsi="Helvetica Neue" w:cs="Calibri"/>
                <w:b/>
                <w:sz w:val="21"/>
                <w:szCs w:val="21"/>
              </w:rPr>
            </w:pPr>
          </w:p>
          <w:p w14:paraId="19992424" w14:textId="77777777" w:rsidR="00440383" w:rsidRPr="00C3438E" w:rsidRDefault="00440383" w:rsidP="00416968">
            <w:pPr>
              <w:rPr>
                <w:rFonts w:ascii="Helvetica Neue" w:eastAsia="Calibri" w:hAnsi="Helvetica Neue" w:cs="Calibri"/>
                <w:b/>
                <w:sz w:val="21"/>
                <w:szCs w:val="21"/>
              </w:rPr>
            </w:pPr>
          </w:p>
          <w:p w14:paraId="19506E00" w14:textId="57DC234C" w:rsidR="00722E1F" w:rsidRPr="00C3438E" w:rsidRDefault="00440383" w:rsidP="00416968">
            <w:pPr>
              <w:rPr>
                <w:rFonts w:ascii="Helvetica Neue" w:eastAsia="Calibri" w:hAnsi="Helvetica Neue" w:cs="Calibri"/>
                <w:bCs/>
                <w:sz w:val="21"/>
                <w:szCs w:val="21"/>
              </w:rPr>
            </w:pPr>
            <w:r w:rsidRPr="00C3438E">
              <w:rPr>
                <w:rFonts w:ascii="Helvetica Neue" w:eastAsia="Calibri" w:hAnsi="Helvetica Neue" w:cs="Calibri"/>
                <w:bCs/>
                <w:sz w:val="21"/>
                <w:szCs w:val="21"/>
                <w:u w:val="single"/>
              </w:rPr>
              <w:t>Note:</w:t>
            </w:r>
            <w:r w:rsidRPr="00C3438E">
              <w:rPr>
                <w:rFonts w:ascii="Helvetica Neue" w:eastAsia="Calibri" w:hAnsi="Helvetica Neue" w:cs="Calibri"/>
                <w:b/>
                <w:sz w:val="21"/>
                <w:szCs w:val="21"/>
              </w:rPr>
              <w:t xml:space="preserve"> </w:t>
            </w:r>
            <w:r w:rsidR="00722E1F" w:rsidRPr="00C3438E">
              <w:rPr>
                <w:rFonts w:ascii="Helvetica Neue" w:eastAsia="Calibri" w:hAnsi="Helvetica Neue" w:cs="Calibri"/>
                <w:bCs/>
                <w:sz w:val="21"/>
                <w:szCs w:val="21"/>
              </w:rPr>
              <w:t xml:space="preserve">You may also refer to the </w:t>
            </w:r>
            <w:r w:rsidR="00416968" w:rsidRPr="00C3438E">
              <w:rPr>
                <w:rFonts w:ascii="Helvetica Neue" w:eastAsia="Calibri" w:hAnsi="Helvetica Neue" w:cs="Calibri"/>
                <w:bCs/>
                <w:sz w:val="21"/>
                <w:szCs w:val="21"/>
              </w:rPr>
              <w:t xml:space="preserve">grade level NGSS </w:t>
            </w:r>
            <w:hyperlink r:id="rId7" w:history="1">
              <w:r w:rsidR="00416968" w:rsidRPr="00C3438E">
                <w:rPr>
                  <w:rStyle w:val="Hyperlink"/>
                  <w:rFonts w:ascii="Helvetica Neue" w:eastAsia="Calibri" w:hAnsi="Helvetica Neue" w:cs="Calibri"/>
                  <w:bCs/>
                  <w:sz w:val="21"/>
                  <w:szCs w:val="21"/>
                </w:rPr>
                <w:t>Performance Expectations</w:t>
              </w:r>
            </w:hyperlink>
            <w:r w:rsidR="00416968" w:rsidRPr="00C3438E">
              <w:rPr>
                <w:rFonts w:ascii="Helvetica Neue" w:eastAsia="Calibri" w:hAnsi="Helvetica Neue" w:cs="Calibri"/>
                <w:bCs/>
                <w:sz w:val="21"/>
                <w:szCs w:val="21"/>
              </w:rPr>
              <w:t xml:space="preserve"> (PEs) </w:t>
            </w:r>
            <w:r w:rsidR="000D1EF4" w:rsidRPr="00C3438E">
              <w:rPr>
                <w:rFonts w:ascii="Helvetica Neue" w:eastAsia="Calibri" w:hAnsi="Helvetica Neue" w:cs="Calibri"/>
                <w:bCs/>
                <w:sz w:val="21"/>
                <w:szCs w:val="21"/>
              </w:rPr>
              <w:t>because they</w:t>
            </w:r>
            <w:r w:rsidR="002827C0" w:rsidRPr="00C3438E">
              <w:rPr>
                <w:rFonts w:ascii="Helvetica Neue" w:eastAsia="Calibri" w:hAnsi="Helvetica Neue" w:cs="Calibri"/>
                <w:bCs/>
                <w:sz w:val="21"/>
                <w:szCs w:val="21"/>
              </w:rPr>
              <w:t xml:space="preserve"> have informed</w:t>
            </w:r>
            <w:r w:rsidR="00722E1F" w:rsidRPr="00C3438E">
              <w:rPr>
                <w:rFonts w:ascii="Helvetica Neue" w:eastAsia="Calibri" w:hAnsi="Helvetica Neue" w:cs="Calibri"/>
                <w:bCs/>
                <w:sz w:val="21"/>
                <w:szCs w:val="21"/>
              </w:rPr>
              <w:t xml:space="preserve"> the </w:t>
            </w:r>
            <w:r w:rsidR="002827C0" w:rsidRPr="00C3438E">
              <w:rPr>
                <w:rFonts w:ascii="Helvetica Neue" w:eastAsia="Calibri" w:hAnsi="Helvetica Neue" w:cs="Calibri"/>
                <w:bCs/>
                <w:sz w:val="21"/>
                <w:szCs w:val="21"/>
              </w:rPr>
              <w:t xml:space="preserve">most recent revision of the </w:t>
            </w:r>
            <w:r w:rsidR="00722E1F" w:rsidRPr="00C3438E">
              <w:rPr>
                <w:rFonts w:ascii="Helvetica Neue" w:eastAsia="Calibri" w:hAnsi="Helvetica Neue" w:cs="Calibri"/>
                <w:bCs/>
                <w:sz w:val="21"/>
                <w:szCs w:val="21"/>
              </w:rPr>
              <w:t>science TEKS</w:t>
            </w:r>
            <w:r w:rsidR="00416968" w:rsidRPr="00C3438E">
              <w:rPr>
                <w:rFonts w:ascii="Helvetica Neue" w:eastAsia="Calibri" w:hAnsi="Helvetica Neue" w:cs="Calibri"/>
                <w:bCs/>
                <w:sz w:val="21"/>
                <w:szCs w:val="21"/>
              </w:rPr>
              <w:t xml:space="preserve">. </w:t>
            </w:r>
          </w:p>
          <w:p w14:paraId="3E53E0CD" w14:textId="5DE2BC3C" w:rsidR="004733EC" w:rsidRPr="00C3438E" w:rsidRDefault="004733EC" w:rsidP="00416968">
            <w:pPr>
              <w:rPr>
                <w:rFonts w:ascii="Helvetica Neue" w:eastAsia="Calibri" w:hAnsi="Helvetica Neue" w:cs="Calibri"/>
                <w:bCs/>
                <w:sz w:val="21"/>
                <w:szCs w:val="21"/>
              </w:rPr>
            </w:pPr>
            <w:r w:rsidRPr="00C3438E">
              <w:rPr>
                <w:rFonts w:ascii="Helvetica Neue" w:eastAsia="Calibri" w:hAnsi="Helvetica Neue" w:cs="Calibri"/>
                <w:bCs/>
                <w:sz w:val="21"/>
                <w:szCs w:val="21"/>
              </w:rPr>
              <w:t>--------------------------------------------------------------------------</w:t>
            </w:r>
          </w:p>
          <w:p w14:paraId="4B61250B" w14:textId="7ADCEBE3" w:rsidR="00416968" w:rsidRDefault="002827C0" w:rsidP="002827C0">
            <w:pPr>
              <w:rPr>
                <w:rFonts w:ascii="Helvetica Neue" w:eastAsia="Calibri" w:hAnsi="Helvetica Neue" w:cs="Calibri"/>
                <w:sz w:val="21"/>
                <w:szCs w:val="21"/>
              </w:rPr>
            </w:pPr>
            <w:r w:rsidRPr="00C3438E">
              <w:rPr>
                <w:rFonts w:ascii="Helvetica Neue" w:eastAsia="Calibri" w:hAnsi="Helvetica Neue" w:cs="Calibri"/>
                <w:sz w:val="21"/>
                <w:szCs w:val="21"/>
              </w:rPr>
              <w:t>Please describe the</w:t>
            </w:r>
            <w:r w:rsidRPr="00C3438E">
              <w:rPr>
                <w:rFonts w:ascii="Helvetica Neue" w:eastAsia="Calibri" w:hAnsi="Helvetica Neue" w:cs="Calibri"/>
                <w:b/>
                <w:bCs/>
                <w:sz w:val="21"/>
                <w:szCs w:val="21"/>
              </w:rPr>
              <w:t xml:space="preserve"> </w:t>
            </w:r>
            <w:r w:rsidR="00113F78" w:rsidRPr="00C3438E">
              <w:rPr>
                <w:rFonts w:ascii="Helvetica Neue" w:eastAsia="Calibri" w:hAnsi="Helvetica Neue" w:cs="Calibri"/>
                <w:sz w:val="21"/>
                <w:szCs w:val="21"/>
              </w:rPr>
              <w:t xml:space="preserve">“evidence” </w:t>
            </w:r>
            <w:r w:rsidRPr="00C3438E">
              <w:rPr>
                <w:rFonts w:ascii="Helvetica Neue" w:eastAsia="Calibri" w:hAnsi="Helvetica Neue" w:cs="Calibri"/>
                <w:sz w:val="21"/>
                <w:szCs w:val="21"/>
              </w:rPr>
              <w:t xml:space="preserve">that you will look for to determine if your students have mastered </w:t>
            </w:r>
            <w:r w:rsidR="00113F78" w:rsidRPr="00C3438E">
              <w:rPr>
                <w:rFonts w:ascii="Helvetica Neue" w:eastAsia="Calibri" w:hAnsi="Helvetica Neue" w:cs="Calibri"/>
                <w:sz w:val="21"/>
                <w:szCs w:val="21"/>
              </w:rPr>
              <w:t xml:space="preserve">content and skills </w:t>
            </w:r>
            <w:r w:rsidRPr="00C3438E">
              <w:rPr>
                <w:rFonts w:ascii="Helvetica Neue" w:eastAsia="Calibri" w:hAnsi="Helvetica Neue" w:cs="Calibri"/>
                <w:sz w:val="21"/>
                <w:szCs w:val="21"/>
              </w:rPr>
              <w:t>contained in the lesson. List or describe the criteria that you will use to assess if your students have met your performance expectation(s).</w:t>
            </w:r>
          </w:p>
          <w:p w14:paraId="08525F06" w14:textId="5B1430E2" w:rsidR="00C3438E" w:rsidRDefault="00C3438E" w:rsidP="002827C0">
            <w:pPr>
              <w:rPr>
                <w:rFonts w:ascii="Helvetica Neue" w:eastAsia="Calibri" w:hAnsi="Helvetica Neue" w:cs="Calibri"/>
                <w:sz w:val="21"/>
                <w:szCs w:val="21"/>
              </w:rPr>
            </w:pPr>
          </w:p>
          <w:p w14:paraId="30A447C9" w14:textId="2962C343" w:rsidR="00C3438E" w:rsidRDefault="00C3438E" w:rsidP="002827C0">
            <w:pPr>
              <w:rPr>
                <w:rFonts w:ascii="Helvetica Neue" w:eastAsia="Calibri" w:hAnsi="Helvetica Neue" w:cs="Calibri"/>
                <w:sz w:val="21"/>
                <w:szCs w:val="21"/>
              </w:rPr>
            </w:pPr>
          </w:p>
          <w:p w14:paraId="4CE9A1A1" w14:textId="39EA717C" w:rsidR="00C3438E" w:rsidRDefault="00C3438E" w:rsidP="002827C0">
            <w:pPr>
              <w:rPr>
                <w:rFonts w:ascii="Helvetica Neue" w:eastAsia="Calibri" w:hAnsi="Helvetica Neue" w:cs="Calibri"/>
                <w:sz w:val="21"/>
                <w:szCs w:val="21"/>
              </w:rPr>
            </w:pPr>
          </w:p>
          <w:p w14:paraId="72106D46" w14:textId="77777777" w:rsidR="00C3438E" w:rsidRPr="00C3438E" w:rsidRDefault="00C3438E" w:rsidP="002827C0">
            <w:pPr>
              <w:rPr>
                <w:rFonts w:ascii="Helvetica Neue" w:hAnsi="Helvetica Neue"/>
                <w:sz w:val="21"/>
                <w:szCs w:val="21"/>
              </w:rPr>
            </w:pPr>
          </w:p>
          <w:p w14:paraId="64F4F601" w14:textId="069D6920" w:rsidR="00416968" w:rsidRPr="00C3438E" w:rsidRDefault="00416968" w:rsidP="004733EC">
            <w:pPr>
              <w:rPr>
                <w:rFonts w:ascii="Helvetica Neue" w:hAnsi="Helvetica Neue"/>
                <w:sz w:val="21"/>
                <w:szCs w:val="21"/>
              </w:rPr>
            </w:pPr>
          </w:p>
        </w:tc>
      </w:tr>
    </w:tbl>
    <w:p w14:paraId="57F3C55F" w14:textId="5DBCBFE5" w:rsidR="00010555" w:rsidRPr="00010555" w:rsidRDefault="00010555" w:rsidP="00010555">
      <w:pPr>
        <w:rPr>
          <w:rFonts w:ascii="Helvetica Neue" w:hAnsi="Helvetica Neue"/>
          <w:sz w:val="32"/>
          <w:szCs w:val="32"/>
        </w:rPr>
      </w:pPr>
      <w:r w:rsidRPr="00010555">
        <w:rPr>
          <w:rFonts w:ascii="Helvetica Neue" w:hAnsi="Helvetica Neue"/>
          <w:sz w:val="32"/>
          <w:szCs w:val="32"/>
        </w:rPr>
        <w:lastRenderedPageBreak/>
        <w:t>PART 1</w:t>
      </w:r>
      <w:r>
        <w:rPr>
          <w:rFonts w:ascii="Helvetica Neue" w:hAnsi="Helvetica Neue"/>
          <w:sz w:val="32"/>
          <w:szCs w:val="32"/>
        </w:rPr>
        <w:t>b</w:t>
      </w:r>
      <w:r w:rsidRPr="00010555">
        <w:rPr>
          <w:rFonts w:ascii="Helvetica Neue" w:hAnsi="Helvetica Neue"/>
          <w:sz w:val="32"/>
          <w:szCs w:val="32"/>
        </w:rPr>
        <w:t xml:space="preserve">. </w:t>
      </w:r>
    </w:p>
    <w:p w14:paraId="3DE7BC68" w14:textId="77777777" w:rsidR="00010555" w:rsidRPr="00416968" w:rsidRDefault="00010555" w:rsidP="00010555">
      <w:pPr>
        <w:pStyle w:val="ListParagraph"/>
        <w:shd w:val="clear" w:color="auto" w:fill="FFFFFF"/>
        <w:ind w:left="1440"/>
        <w:rPr>
          <w:rFonts w:ascii="Helvetica Neue" w:hAnsi="Helvetica Neue" w:cs="Arial"/>
          <w:color w:val="555555"/>
          <w:sz w:val="22"/>
          <w:szCs w:val="22"/>
        </w:rPr>
      </w:pPr>
    </w:p>
    <w:tbl>
      <w:tblPr>
        <w:tblStyle w:val="TableGrid"/>
        <w:tblW w:w="9967" w:type="dxa"/>
        <w:tblLayout w:type="fixed"/>
        <w:tblLook w:val="04A0" w:firstRow="1" w:lastRow="0" w:firstColumn="1" w:lastColumn="0" w:noHBand="0" w:noVBand="1"/>
      </w:tblPr>
      <w:tblGrid>
        <w:gridCol w:w="3595"/>
        <w:gridCol w:w="3600"/>
        <w:gridCol w:w="2772"/>
      </w:tblGrid>
      <w:tr w:rsidR="00010555" w:rsidRPr="00416968" w14:paraId="4C63D97C" w14:textId="77777777" w:rsidTr="00B025E4">
        <w:tc>
          <w:tcPr>
            <w:tcW w:w="9967" w:type="dxa"/>
            <w:gridSpan w:val="3"/>
          </w:tcPr>
          <w:p w14:paraId="7E33B506" w14:textId="6737295A" w:rsidR="00010555" w:rsidRPr="00C3438E" w:rsidRDefault="00010555" w:rsidP="00B025E4">
            <w:pPr>
              <w:rPr>
                <w:rFonts w:ascii="Helvetica Neue" w:eastAsia="Calibri" w:hAnsi="Helvetica Neue" w:cs="Calibri"/>
                <w:sz w:val="21"/>
                <w:szCs w:val="21"/>
              </w:rPr>
            </w:pPr>
            <w:r w:rsidRPr="00C3438E">
              <w:rPr>
                <w:rFonts w:ascii="Helvetica Neue" w:eastAsia="Calibri" w:hAnsi="Helvetica Neue" w:cs="Calibri"/>
                <w:b/>
                <w:sz w:val="21"/>
                <w:szCs w:val="21"/>
              </w:rPr>
              <w:t xml:space="preserve">Unpack the </w:t>
            </w:r>
            <w:r w:rsidR="00113F78" w:rsidRPr="00C3438E">
              <w:rPr>
                <w:rFonts w:ascii="Helvetica Neue" w:hAnsi="Helvetica Neue"/>
                <w:sz w:val="21"/>
                <w:szCs w:val="21"/>
              </w:rPr>
              <w:t xml:space="preserve">components of the </w:t>
            </w:r>
            <w:r w:rsidRPr="00C3438E">
              <w:rPr>
                <w:rFonts w:ascii="Helvetica Neue" w:eastAsia="Calibri" w:hAnsi="Helvetica Neue" w:cs="Calibri"/>
                <w:b/>
                <w:sz w:val="21"/>
                <w:szCs w:val="21"/>
              </w:rPr>
              <w:t>Performance Expectations</w:t>
            </w:r>
            <w:r w:rsidR="00113F78" w:rsidRPr="00C3438E">
              <w:rPr>
                <w:rFonts w:ascii="Helvetica Neue" w:eastAsia="Calibri" w:hAnsi="Helvetica Neue" w:cs="Calibri"/>
                <w:b/>
                <w:sz w:val="21"/>
                <w:szCs w:val="21"/>
              </w:rPr>
              <w:t xml:space="preserve"> that you choose using the </w:t>
            </w:r>
            <w:r w:rsidRPr="00C3438E">
              <w:rPr>
                <w:rFonts w:ascii="Helvetica Neue" w:eastAsia="Calibri" w:hAnsi="Helvetica Neue" w:cs="Calibri"/>
                <w:b/>
                <w:sz w:val="21"/>
                <w:szCs w:val="21"/>
              </w:rPr>
              <w:t>TEKS in the table below</w:t>
            </w:r>
            <w:r w:rsidR="00113F78" w:rsidRPr="00C3438E">
              <w:rPr>
                <w:rFonts w:ascii="Helvetica Neue" w:eastAsia="Calibri" w:hAnsi="Helvetica Neue" w:cs="Calibri"/>
                <w:b/>
                <w:sz w:val="21"/>
                <w:szCs w:val="21"/>
              </w:rPr>
              <w:t>.</w:t>
            </w:r>
          </w:p>
          <w:p w14:paraId="20B49FD1" w14:textId="77777777" w:rsidR="00010555" w:rsidRPr="00C3438E" w:rsidRDefault="00010555" w:rsidP="00B025E4">
            <w:pPr>
              <w:rPr>
                <w:rFonts w:ascii="Helvetica Neue" w:hAnsi="Helvetica Neue"/>
                <w:sz w:val="21"/>
                <w:szCs w:val="21"/>
              </w:rPr>
            </w:pPr>
          </w:p>
        </w:tc>
      </w:tr>
      <w:tr w:rsidR="00010555" w:rsidRPr="00416968" w14:paraId="4CA3DAB9" w14:textId="77777777" w:rsidTr="00C3438E">
        <w:tc>
          <w:tcPr>
            <w:tcW w:w="3595" w:type="dxa"/>
          </w:tcPr>
          <w:p w14:paraId="39B03FD1" w14:textId="77777777" w:rsidR="00010555" w:rsidRDefault="00010555" w:rsidP="00B025E4">
            <w:pPr>
              <w:rPr>
                <w:rFonts w:ascii="Helvetica Neue" w:eastAsia="Calibri" w:hAnsi="Helvetica Neue" w:cstheme="majorHAnsi"/>
                <w:b/>
                <w:sz w:val="22"/>
                <w:szCs w:val="22"/>
              </w:rPr>
            </w:pPr>
          </w:p>
          <w:p w14:paraId="75732910" w14:textId="6E84C844" w:rsidR="00010555" w:rsidRDefault="00010555" w:rsidP="00B025E4">
            <w:pPr>
              <w:rPr>
                <w:rFonts w:ascii="Helvetica Neue" w:eastAsia="Calibri" w:hAnsi="Helvetica Neue" w:cstheme="majorHAnsi"/>
                <w:b/>
                <w:sz w:val="22"/>
                <w:szCs w:val="22"/>
              </w:rPr>
            </w:pPr>
            <w:r w:rsidRPr="00416968">
              <w:rPr>
                <w:rFonts w:ascii="Helvetica Neue" w:eastAsia="Calibri" w:hAnsi="Helvetica Neue" w:cstheme="majorHAnsi"/>
                <w:b/>
                <w:sz w:val="22"/>
                <w:szCs w:val="22"/>
              </w:rPr>
              <w:t>State standards (</w:t>
            </w:r>
            <w:r w:rsidR="003F16EA">
              <w:rPr>
                <w:rFonts w:ascii="Helvetica Neue" w:eastAsia="Calibri" w:hAnsi="Helvetica Neue" w:cstheme="majorHAnsi"/>
                <w:b/>
                <w:sz w:val="22"/>
                <w:szCs w:val="22"/>
              </w:rPr>
              <w:t>Skills</w:t>
            </w:r>
            <w:r w:rsidRPr="00416968">
              <w:rPr>
                <w:rFonts w:ascii="Helvetica Neue" w:eastAsia="Calibri" w:hAnsi="Helvetica Neue" w:cstheme="majorHAnsi"/>
                <w:b/>
                <w:sz w:val="22"/>
                <w:szCs w:val="22"/>
              </w:rPr>
              <w:t>)</w:t>
            </w:r>
          </w:p>
          <w:p w14:paraId="5DFB32E3" w14:textId="77777777" w:rsidR="00010555" w:rsidRDefault="00010555" w:rsidP="00B025E4">
            <w:pPr>
              <w:rPr>
                <w:rFonts w:ascii="Helvetica Neue" w:eastAsia="Calibri" w:hAnsi="Helvetica Neue" w:cstheme="majorHAnsi"/>
                <w:b/>
                <w:sz w:val="22"/>
                <w:szCs w:val="22"/>
              </w:rPr>
            </w:pPr>
          </w:p>
          <w:p w14:paraId="08DC13D9" w14:textId="77777777" w:rsidR="00010555" w:rsidRDefault="00010555" w:rsidP="00B025E4">
            <w:pPr>
              <w:rPr>
                <w:rFonts w:ascii="Helvetica Neue" w:eastAsia="Calibri" w:hAnsi="Helvetica Neue" w:cstheme="majorHAnsi"/>
                <w:b/>
                <w:sz w:val="22"/>
                <w:szCs w:val="22"/>
              </w:rPr>
            </w:pPr>
          </w:p>
          <w:p w14:paraId="7DF21617" w14:textId="77777777" w:rsidR="00010555" w:rsidRDefault="00010555" w:rsidP="00B025E4">
            <w:pPr>
              <w:rPr>
                <w:rFonts w:ascii="Helvetica Neue" w:eastAsia="Calibri" w:hAnsi="Helvetica Neue" w:cstheme="majorHAnsi"/>
                <w:b/>
                <w:sz w:val="22"/>
                <w:szCs w:val="22"/>
              </w:rPr>
            </w:pPr>
          </w:p>
          <w:p w14:paraId="4B465B47" w14:textId="77777777" w:rsidR="00010555" w:rsidRDefault="00010555" w:rsidP="00B025E4">
            <w:pPr>
              <w:rPr>
                <w:rFonts w:ascii="Helvetica Neue" w:eastAsia="Calibri" w:hAnsi="Helvetica Neue" w:cstheme="majorHAnsi"/>
                <w:b/>
                <w:sz w:val="22"/>
                <w:szCs w:val="22"/>
              </w:rPr>
            </w:pPr>
          </w:p>
          <w:p w14:paraId="6528946C" w14:textId="77777777" w:rsidR="00010555" w:rsidRDefault="00010555" w:rsidP="00B025E4">
            <w:pPr>
              <w:rPr>
                <w:rFonts w:ascii="Helvetica Neue" w:eastAsia="Calibri" w:hAnsi="Helvetica Neue" w:cstheme="majorHAnsi"/>
                <w:b/>
                <w:sz w:val="22"/>
                <w:szCs w:val="22"/>
              </w:rPr>
            </w:pPr>
          </w:p>
          <w:p w14:paraId="60D2E712" w14:textId="77777777" w:rsidR="00010555" w:rsidRDefault="00010555" w:rsidP="00B025E4">
            <w:pPr>
              <w:rPr>
                <w:rFonts w:ascii="Helvetica Neue" w:eastAsia="Calibri" w:hAnsi="Helvetica Neue" w:cstheme="majorHAnsi"/>
                <w:b/>
                <w:sz w:val="22"/>
                <w:szCs w:val="22"/>
              </w:rPr>
            </w:pPr>
          </w:p>
          <w:p w14:paraId="15F796B3" w14:textId="77777777" w:rsidR="00010555" w:rsidRDefault="00010555" w:rsidP="00B025E4">
            <w:pPr>
              <w:rPr>
                <w:rFonts w:ascii="Helvetica Neue" w:eastAsia="Calibri" w:hAnsi="Helvetica Neue" w:cstheme="majorHAnsi"/>
                <w:b/>
                <w:sz w:val="22"/>
                <w:szCs w:val="22"/>
              </w:rPr>
            </w:pPr>
          </w:p>
          <w:p w14:paraId="565D1FDA" w14:textId="77777777" w:rsidR="00010555" w:rsidRPr="00416968" w:rsidRDefault="00010555" w:rsidP="00B025E4">
            <w:pPr>
              <w:rPr>
                <w:rFonts w:ascii="Helvetica Neue" w:eastAsia="Calibri" w:hAnsi="Helvetica Neue" w:cstheme="majorHAnsi"/>
                <w:b/>
                <w:sz w:val="22"/>
                <w:szCs w:val="22"/>
              </w:rPr>
            </w:pPr>
          </w:p>
          <w:p w14:paraId="4D9BCB55" w14:textId="77777777" w:rsidR="00010555" w:rsidRPr="00416968" w:rsidRDefault="00010555" w:rsidP="00B025E4">
            <w:pPr>
              <w:rPr>
                <w:rFonts w:ascii="Helvetica Neue" w:hAnsi="Helvetica Neue"/>
                <w:sz w:val="22"/>
                <w:szCs w:val="22"/>
              </w:rPr>
            </w:pPr>
          </w:p>
        </w:tc>
        <w:tc>
          <w:tcPr>
            <w:tcW w:w="3600" w:type="dxa"/>
          </w:tcPr>
          <w:p w14:paraId="27A47422" w14:textId="77777777" w:rsidR="00010555" w:rsidRPr="00C3438E" w:rsidRDefault="00010555" w:rsidP="00B025E4">
            <w:pPr>
              <w:rPr>
                <w:rFonts w:ascii="Helvetica Neue" w:hAnsi="Helvetica Neue" w:cstheme="majorHAnsi"/>
                <w:b/>
                <w:sz w:val="21"/>
                <w:szCs w:val="21"/>
              </w:rPr>
            </w:pPr>
          </w:p>
          <w:p w14:paraId="4849EC18" w14:textId="0C337266" w:rsidR="00010555" w:rsidRPr="00C3438E" w:rsidRDefault="00010555" w:rsidP="00B025E4">
            <w:pPr>
              <w:rPr>
                <w:rFonts w:ascii="Helvetica Neue" w:hAnsi="Helvetica Neue"/>
                <w:sz w:val="21"/>
                <w:szCs w:val="21"/>
              </w:rPr>
            </w:pPr>
            <w:r w:rsidRPr="00C3438E">
              <w:rPr>
                <w:rFonts w:ascii="Helvetica Neue" w:eastAsia="Calibri" w:hAnsi="Helvetica Neue" w:cstheme="majorHAnsi"/>
                <w:b/>
                <w:sz w:val="21"/>
                <w:szCs w:val="21"/>
              </w:rPr>
              <w:t>State standards</w:t>
            </w:r>
            <w:r w:rsidRPr="00C3438E">
              <w:rPr>
                <w:rFonts w:ascii="Helvetica Neue" w:hAnsi="Helvetica Neue" w:cstheme="majorHAnsi"/>
                <w:b/>
                <w:sz w:val="21"/>
                <w:szCs w:val="21"/>
              </w:rPr>
              <w:t xml:space="preserve"> (Concepts)</w:t>
            </w:r>
          </w:p>
        </w:tc>
        <w:tc>
          <w:tcPr>
            <w:tcW w:w="2772" w:type="dxa"/>
          </w:tcPr>
          <w:p w14:paraId="56F33E24" w14:textId="1AA14B44" w:rsidR="00010555" w:rsidRPr="00C3438E" w:rsidRDefault="00010555" w:rsidP="00B025E4">
            <w:pPr>
              <w:rPr>
                <w:rFonts w:ascii="Helvetica Neue" w:hAnsi="Helvetica Neue"/>
                <w:sz w:val="21"/>
                <w:szCs w:val="21"/>
              </w:rPr>
            </w:pPr>
            <w:r w:rsidRPr="00C3438E">
              <w:rPr>
                <w:rFonts w:ascii="Helvetica Neue" w:hAnsi="Helvetica Neue" w:cstheme="majorHAnsi"/>
                <w:b/>
                <w:sz w:val="21"/>
                <w:szCs w:val="21"/>
              </w:rPr>
              <w:t>Cross-cutting Concepts (CCCs)</w:t>
            </w:r>
            <w:r w:rsidR="00CD2A72">
              <w:rPr>
                <w:rFonts w:ascii="Helvetica Neue" w:hAnsi="Helvetica Neue" w:cstheme="majorHAnsi"/>
                <w:b/>
                <w:sz w:val="21"/>
                <w:szCs w:val="21"/>
              </w:rPr>
              <w:t xml:space="preserve"> (</w:t>
            </w:r>
            <w:r w:rsidR="00CD2A72" w:rsidRPr="00CD2A72">
              <w:rPr>
                <w:rFonts w:ascii="Helvetica Neue" w:hAnsi="Helvetica Neue" w:cstheme="majorHAnsi"/>
                <w:bCs/>
                <w:sz w:val="21"/>
                <w:szCs w:val="21"/>
              </w:rPr>
              <w:t>e.g., patterns, energy flow, cause and effect, etc.)</w:t>
            </w:r>
          </w:p>
        </w:tc>
      </w:tr>
    </w:tbl>
    <w:p w14:paraId="450AB769" w14:textId="77777777" w:rsidR="00010555" w:rsidRPr="00416968" w:rsidRDefault="00010555" w:rsidP="00010555">
      <w:pPr>
        <w:rPr>
          <w:rFonts w:ascii="Helvetica Neue" w:hAnsi="Helvetica Neue"/>
          <w:sz w:val="32"/>
          <w:szCs w:val="32"/>
        </w:rPr>
      </w:pPr>
    </w:p>
    <w:p w14:paraId="7CC01838" w14:textId="74BE4B1A" w:rsidR="00783C64" w:rsidRDefault="00783C64" w:rsidP="00783C64">
      <w:pPr>
        <w:rPr>
          <w:rFonts w:ascii="Helvetica Neue" w:hAnsi="Helvetica Neue"/>
          <w:sz w:val="32"/>
          <w:szCs w:val="32"/>
        </w:rPr>
      </w:pPr>
      <w:r>
        <w:rPr>
          <w:rFonts w:ascii="Helvetica Neue" w:hAnsi="Helvetica Neue"/>
          <w:sz w:val="32"/>
          <w:szCs w:val="32"/>
        </w:rPr>
        <w:t>PART 1c.</w:t>
      </w:r>
    </w:p>
    <w:p w14:paraId="2820287F" w14:textId="77777777" w:rsidR="00783C64" w:rsidRPr="00416968" w:rsidRDefault="00783C64" w:rsidP="00783C64">
      <w:pPr>
        <w:rPr>
          <w:rFonts w:ascii="Helvetica Neue" w:hAnsi="Helvetica Neue"/>
          <w:sz w:val="32"/>
          <w:szCs w:val="32"/>
        </w:rPr>
      </w:pPr>
    </w:p>
    <w:tbl>
      <w:tblPr>
        <w:tblStyle w:val="TableGrid"/>
        <w:tblW w:w="10075" w:type="dxa"/>
        <w:tblLayout w:type="fixed"/>
        <w:tblLook w:val="04A0" w:firstRow="1" w:lastRow="0" w:firstColumn="1" w:lastColumn="0" w:noHBand="0" w:noVBand="1"/>
      </w:tblPr>
      <w:tblGrid>
        <w:gridCol w:w="4495"/>
        <w:gridCol w:w="5580"/>
      </w:tblGrid>
      <w:tr w:rsidR="00783C64" w:rsidRPr="00416968" w14:paraId="494D3DCF" w14:textId="77777777" w:rsidTr="00B025E4">
        <w:tc>
          <w:tcPr>
            <w:tcW w:w="10075" w:type="dxa"/>
            <w:gridSpan w:val="2"/>
          </w:tcPr>
          <w:p w14:paraId="706E0F48" w14:textId="77777777" w:rsidR="00783C64" w:rsidRPr="00C3438E" w:rsidRDefault="00783C64" w:rsidP="00B025E4">
            <w:pPr>
              <w:jc w:val="center"/>
              <w:rPr>
                <w:rFonts w:ascii="Helvetica Neue" w:hAnsi="Helvetica Neue"/>
                <w:b/>
                <w:bCs/>
                <w:sz w:val="21"/>
                <w:szCs w:val="21"/>
              </w:rPr>
            </w:pPr>
            <w:r w:rsidRPr="00C3438E">
              <w:rPr>
                <w:rFonts w:ascii="Helvetica Neue" w:hAnsi="Helvetica Neue"/>
                <w:b/>
                <w:bCs/>
                <w:sz w:val="21"/>
                <w:szCs w:val="21"/>
              </w:rPr>
              <w:t>Teacher Preparation</w:t>
            </w:r>
          </w:p>
        </w:tc>
      </w:tr>
      <w:tr w:rsidR="00783C64" w:rsidRPr="00416968" w14:paraId="3C7BBBFC" w14:textId="77777777" w:rsidTr="00B025E4">
        <w:tc>
          <w:tcPr>
            <w:tcW w:w="4495" w:type="dxa"/>
          </w:tcPr>
          <w:p w14:paraId="33490365" w14:textId="77777777" w:rsidR="00783C64" w:rsidRPr="00581982" w:rsidRDefault="00783C64" w:rsidP="00B025E4">
            <w:pPr>
              <w:jc w:val="center"/>
              <w:rPr>
                <w:rFonts w:ascii="Helvetica Neue" w:eastAsia="Calibri" w:hAnsi="Helvetica Neue" w:cs="Calibri"/>
                <w:b/>
                <w:sz w:val="22"/>
                <w:szCs w:val="22"/>
                <w:shd w:val="clear" w:color="auto" w:fill="F2F2F2"/>
              </w:rPr>
            </w:pPr>
            <w:r w:rsidRPr="00581982">
              <w:rPr>
                <w:rFonts w:ascii="Helvetica Neue" w:eastAsia="Calibri" w:hAnsi="Helvetica Neue" w:cs="Calibri"/>
                <w:b/>
                <w:sz w:val="22"/>
                <w:szCs w:val="22"/>
                <w:shd w:val="clear" w:color="auto" w:fill="F2F2F2"/>
              </w:rPr>
              <w:t>Student Misconceptions</w:t>
            </w:r>
          </w:p>
          <w:p w14:paraId="0744F0C4" w14:textId="77777777" w:rsidR="00783C64" w:rsidRPr="00581982" w:rsidRDefault="00783C64" w:rsidP="00B025E4">
            <w:pPr>
              <w:rPr>
                <w:rFonts w:ascii="Helvetica Neue" w:eastAsia="Calibri" w:hAnsi="Helvetica Neue" w:cs="Calibri"/>
                <w:color w:val="333333"/>
                <w:sz w:val="22"/>
                <w:szCs w:val="22"/>
              </w:rPr>
            </w:pPr>
            <w:r w:rsidRPr="00581982">
              <w:rPr>
                <w:rFonts w:ascii="Helvetica Neue" w:eastAsia="Calibri" w:hAnsi="Helvetica Neue" w:cs="Calibri"/>
                <w:sz w:val="22"/>
                <w:szCs w:val="22"/>
                <w:shd w:val="clear" w:color="auto" w:fill="F2F2F2"/>
              </w:rPr>
              <w:t>(</w:t>
            </w:r>
            <w:r w:rsidRPr="00581982">
              <w:rPr>
                <w:rFonts w:ascii="Helvetica Neue" w:eastAsia="Calibri" w:hAnsi="Helvetica Neue" w:cs="Calibri"/>
                <w:color w:val="333333"/>
                <w:sz w:val="22"/>
                <w:szCs w:val="22"/>
              </w:rPr>
              <w:t>Potential student ideas that are problematic when engaging in the lesson)</w:t>
            </w:r>
          </w:p>
          <w:p w14:paraId="61C80641" w14:textId="77777777" w:rsidR="00783C64" w:rsidRPr="00581982" w:rsidRDefault="00783C64" w:rsidP="00B025E4">
            <w:pPr>
              <w:rPr>
                <w:rFonts w:ascii="Helvetica Neue" w:eastAsia="Calibri" w:hAnsi="Helvetica Neue" w:cs="Calibri"/>
                <w:color w:val="333333"/>
                <w:sz w:val="22"/>
                <w:szCs w:val="22"/>
              </w:rPr>
            </w:pPr>
          </w:p>
          <w:p w14:paraId="39DE7D50" w14:textId="77777777" w:rsidR="00783C64" w:rsidRPr="00581982" w:rsidRDefault="00783C64" w:rsidP="00B025E4">
            <w:pPr>
              <w:rPr>
                <w:rFonts w:ascii="Helvetica Neue" w:eastAsia="Calibri" w:hAnsi="Helvetica Neue" w:cs="Calibri"/>
                <w:color w:val="333333"/>
                <w:sz w:val="22"/>
                <w:szCs w:val="22"/>
              </w:rPr>
            </w:pPr>
          </w:p>
          <w:p w14:paraId="168DE2A1" w14:textId="77777777" w:rsidR="00783C64" w:rsidRPr="00581982" w:rsidRDefault="00783C64" w:rsidP="00B025E4">
            <w:pPr>
              <w:rPr>
                <w:rFonts w:ascii="Helvetica Neue" w:eastAsia="Calibri" w:hAnsi="Helvetica Neue" w:cs="Calibri"/>
                <w:color w:val="333333"/>
                <w:sz w:val="22"/>
                <w:szCs w:val="22"/>
              </w:rPr>
            </w:pPr>
          </w:p>
          <w:p w14:paraId="03EB19F9" w14:textId="77777777" w:rsidR="00783C64" w:rsidRPr="00581982" w:rsidRDefault="00783C64" w:rsidP="00B025E4">
            <w:pPr>
              <w:rPr>
                <w:rFonts w:ascii="Helvetica Neue" w:eastAsia="Calibri" w:hAnsi="Helvetica Neue" w:cs="Calibri"/>
                <w:color w:val="333333"/>
                <w:sz w:val="22"/>
                <w:szCs w:val="22"/>
              </w:rPr>
            </w:pPr>
          </w:p>
          <w:p w14:paraId="34F05976" w14:textId="77777777" w:rsidR="00783C64" w:rsidRPr="00581982" w:rsidRDefault="00783C64" w:rsidP="00B025E4">
            <w:pPr>
              <w:rPr>
                <w:rFonts w:ascii="Helvetica Neue" w:eastAsia="Calibri" w:hAnsi="Helvetica Neue" w:cs="Calibri"/>
                <w:color w:val="333333"/>
                <w:sz w:val="22"/>
                <w:szCs w:val="22"/>
              </w:rPr>
            </w:pPr>
          </w:p>
          <w:p w14:paraId="13140153" w14:textId="6D501988" w:rsidR="00783C64" w:rsidRPr="00581982" w:rsidRDefault="00783C64" w:rsidP="00B025E4">
            <w:pPr>
              <w:rPr>
                <w:rFonts w:ascii="Helvetica Neue" w:hAnsi="Helvetica Neue"/>
                <w:sz w:val="22"/>
                <w:szCs w:val="22"/>
              </w:rPr>
            </w:pPr>
          </w:p>
        </w:tc>
        <w:tc>
          <w:tcPr>
            <w:tcW w:w="5580" w:type="dxa"/>
          </w:tcPr>
          <w:p w14:paraId="01839982" w14:textId="77777777" w:rsidR="00783C64" w:rsidRPr="00C3438E" w:rsidRDefault="00783C64" w:rsidP="00B025E4">
            <w:pPr>
              <w:jc w:val="center"/>
              <w:rPr>
                <w:rFonts w:ascii="Helvetica Neue" w:eastAsia="Calibri" w:hAnsi="Helvetica Neue" w:cs="Calibri"/>
                <w:sz w:val="21"/>
                <w:szCs w:val="21"/>
                <w:shd w:val="clear" w:color="auto" w:fill="F2F2F2"/>
              </w:rPr>
            </w:pPr>
            <w:r w:rsidRPr="00C3438E">
              <w:rPr>
                <w:rFonts w:ascii="Helvetica Neue" w:eastAsia="Calibri" w:hAnsi="Helvetica Neue" w:cs="Calibri"/>
                <w:b/>
                <w:sz w:val="21"/>
                <w:szCs w:val="21"/>
                <w:shd w:val="clear" w:color="auto" w:fill="F2F2F2"/>
              </w:rPr>
              <w:t xml:space="preserve">Scientific Terminology </w:t>
            </w:r>
          </w:p>
          <w:p w14:paraId="679DB1A1" w14:textId="77777777" w:rsidR="00783C64" w:rsidRPr="00C3438E" w:rsidRDefault="00783C64" w:rsidP="00B025E4">
            <w:pPr>
              <w:rPr>
                <w:rFonts w:ascii="Helvetica Neue" w:eastAsia="Calibri" w:hAnsi="Helvetica Neue" w:cs="Calibri"/>
                <w:sz w:val="21"/>
                <w:szCs w:val="21"/>
                <w:shd w:val="clear" w:color="auto" w:fill="F2F2F2"/>
              </w:rPr>
            </w:pPr>
            <w:r w:rsidRPr="00C3438E">
              <w:rPr>
                <w:rFonts w:ascii="Helvetica Neue" w:eastAsia="Calibri" w:hAnsi="Helvetica Neue" w:cs="Calibri"/>
                <w:sz w:val="21"/>
                <w:szCs w:val="21"/>
                <w:shd w:val="clear" w:color="auto" w:fill="F2F2F2"/>
              </w:rPr>
              <w:t>(Vocabulary named once students “figure out” concepts of lesson)</w:t>
            </w:r>
          </w:p>
          <w:p w14:paraId="4E0F45EC" w14:textId="77777777" w:rsidR="00783C64" w:rsidRPr="00C3438E" w:rsidRDefault="00783C64" w:rsidP="00B025E4">
            <w:pPr>
              <w:rPr>
                <w:rFonts w:ascii="Helvetica Neue" w:eastAsia="Calibri" w:hAnsi="Helvetica Neue" w:cs="Calibri"/>
                <w:sz w:val="21"/>
                <w:szCs w:val="21"/>
                <w:shd w:val="clear" w:color="auto" w:fill="F2F2F2"/>
              </w:rPr>
            </w:pPr>
          </w:p>
          <w:p w14:paraId="30FDE736" w14:textId="77777777" w:rsidR="00783C64" w:rsidRPr="00C3438E" w:rsidRDefault="00783C64" w:rsidP="00B025E4">
            <w:pPr>
              <w:rPr>
                <w:rFonts w:ascii="Helvetica Neue" w:eastAsia="Calibri" w:hAnsi="Helvetica Neue" w:cs="Calibri"/>
                <w:sz w:val="21"/>
                <w:szCs w:val="21"/>
                <w:shd w:val="clear" w:color="auto" w:fill="F2F2F2"/>
              </w:rPr>
            </w:pPr>
          </w:p>
          <w:p w14:paraId="4E8B2706" w14:textId="77777777" w:rsidR="00783C64" w:rsidRPr="00C3438E" w:rsidRDefault="00783C64" w:rsidP="00B025E4">
            <w:pPr>
              <w:rPr>
                <w:rFonts w:ascii="Helvetica Neue" w:eastAsia="Calibri" w:hAnsi="Helvetica Neue" w:cs="Calibri"/>
                <w:sz w:val="21"/>
                <w:szCs w:val="21"/>
                <w:shd w:val="clear" w:color="auto" w:fill="F2F2F2"/>
              </w:rPr>
            </w:pPr>
          </w:p>
          <w:p w14:paraId="7B2B5E61" w14:textId="77777777" w:rsidR="00783C64" w:rsidRPr="00C3438E" w:rsidRDefault="00783C64" w:rsidP="00B025E4">
            <w:pPr>
              <w:rPr>
                <w:rFonts w:ascii="Helvetica Neue" w:eastAsia="Calibri" w:hAnsi="Helvetica Neue" w:cs="Calibri"/>
                <w:sz w:val="21"/>
                <w:szCs w:val="21"/>
                <w:shd w:val="clear" w:color="auto" w:fill="F2F2F2"/>
              </w:rPr>
            </w:pPr>
          </w:p>
          <w:p w14:paraId="659C9728" w14:textId="77777777" w:rsidR="00783C64" w:rsidRPr="00C3438E" w:rsidRDefault="00783C64" w:rsidP="00B025E4">
            <w:pPr>
              <w:rPr>
                <w:rFonts w:ascii="Helvetica Neue" w:eastAsia="Calibri" w:hAnsi="Helvetica Neue" w:cs="Calibri"/>
                <w:sz w:val="21"/>
                <w:szCs w:val="21"/>
                <w:shd w:val="clear" w:color="auto" w:fill="F2F2F2"/>
              </w:rPr>
            </w:pPr>
          </w:p>
          <w:p w14:paraId="30A4C73A" w14:textId="49D0AD7E" w:rsidR="00783C64" w:rsidRPr="00C3438E" w:rsidRDefault="00783C64" w:rsidP="00B025E4">
            <w:pPr>
              <w:rPr>
                <w:rFonts w:ascii="Helvetica Neue" w:hAnsi="Helvetica Neue"/>
                <w:sz w:val="21"/>
                <w:szCs w:val="21"/>
              </w:rPr>
            </w:pPr>
          </w:p>
        </w:tc>
      </w:tr>
      <w:tr w:rsidR="00783C64" w:rsidRPr="00416968" w14:paraId="5C61A3C1" w14:textId="77777777" w:rsidTr="00B025E4">
        <w:tc>
          <w:tcPr>
            <w:tcW w:w="10075" w:type="dxa"/>
            <w:gridSpan w:val="2"/>
          </w:tcPr>
          <w:p w14:paraId="71E79590" w14:textId="77777777" w:rsidR="00783C64" w:rsidRPr="00C3438E" w:rsidRDefault="00783C64" w:rsidP="00783C64">
            <w:pPr>
              <w:jc w:val="center"/>
              <w:rPr>
                <w:rFonts w:ascii="Helvetica Neue" w:hAnsi="Helvetica Neue"/>
                <w:sz w:val="21"/>
                <w:szCs w:val="21"/>
              </w:rPr>
            </w:pPr>
            <w:r w:rsidRPr="00C3438E">
              <w:rPr>
                <w:rFonts w:ascii="Helvetica Neue" w:eastAsia="Calibri" w:hAnsi="Helvetica Neue" w:cs="Calibri"/>
                <w:b/>
                <w:sz w:val="21"/>
                <w:szCs w:val="21"/>
              </w:rPr>
              <w:t>Supporting Information</w:t>
            </w:r>
          </w:p>
        </w:tc>
      </w:tr>
      <w:tr w:rsidR="00783C64" w:rsidRPr="00416968" w14:paraId="0F6E8DFE" w14:textId="77777777" w:rsidTr="00B025E4">
        <w:tc>
          <w:tcPr>
            <w:tcW w:w="4495" w:type="dxa"/>
          </w:tcPr>
          <w:p w14:paraId="28D4196D" w14:textId="77777777" w:rsidR="00783C64" w:rsidRPr="00581982" w:rsidRDefault="00783C64" w:rsidP="00B025E4">
            <w:pPr>
              <w:jc w:val="center"/>
              <w:rPr>
                <w:rFonts w:ascii="Helvetica Neue" w:eastAsia="Calibri" w:hAnsi="Helvetica Neue" w:cs="Calibri"/>
                <w:b/>
                <w:sz w:val="22"/>
                <w:szCs w:val="22"/>
                <w:shd w:val="clear" w:color="auto" w:fill="F2F2F2"/>
              </w:rPr>
            </w:pPr>
            <w:r w:rsidRPr="00581982">
              <w:rPr>
                <w:rFonts w:ascii="Helvetica Neue" w:eastAsia="Calibri" w:hAnsi="Helvetica Neue" w:cs="Calibri"/>
                <w:b/>
                <w:sz w:val="22"/>
                <w:szCs w:val="22"/>
                <w:shd w:val="clear" w:color="auto" w:fill="F2F2F2"/>
              </w:rPr>
              <w:t>References</w:t>
            </w:r>
          </w:p>
          <w:p w14:paraId="5B80328F" w14:textId="77777777" w:rsidR="00783C64" w:rsidRPr="00581982" w:rsidRDefault="00783C64" w:rsidP="00B025E4">
            <w:pPr>
              <w:rPr>
                <w:rFonts w:ascii="Helvetica Neue" w:eastAsia="Calibri" w:hAnsi="Helvetica Neue" w:cs="Calibri"/>
                <w:sz w:val="22"/>
                <w:szCs w:val="22"/>
              </w:rPr>
            </w:pPr>
            <w:r w:rsidRPr="00581982">
              <w:rPr>
                <w:rFonts w:ascii="Helvetica Neue" w:eastAsia="Calibri" w:hAnsi="Helvetica Neue" w:cs="Calibri"/>
                <w:sz w:val="22"/>
                <w:szCs w:val="22"/>
                <w:shd w:val="clear" w:color="auto" w:fill="F2F2F2"/>
              </w:rPr>
              <w:t>(</w:t>
            </w:r>
            <w:r w:rsidRPr="00581982">
              <w:rPr>
                <w:rFonts w:ascii="Helvetica Neue" w:eastAsia="Calibri" w:hAnsi="Helvetica Neue" w:cs="Calibri"/>
                <w:sz w:val="22"/>
                <w:szCs w:val="22"/>
              </w:rPr>
              <w:t>Links to cite sources of data, images, websites, etc.)</w:t>
            </w:r>
          </w:p>
          <w:p w14:paraId="5B23FCBD" w14:textId="77777777" w:rsidR="00783C64" w:rsidRPr="00581982" w:rsidRDefault="00783C64" w:rsidP="00B025E4">
            <w:pPr>
              <w:rPr>
                <w:rFonts w:ascii="Helvetica Neue" w:eastAsia="Calibri" w:hAnsi="Helvetica Neue" w:cs="Calibri"/>
                <w:sz w:val="22"/>
                <w:szCs w:val="22"/>
              </w:rPr>
            </w:pPr>
          </w:p>
          <w:p w14:paraId="49B11892" w14:textId="77777777" w:rsidR="00783C64" w:rsidRPr="00581982" w:rsidRDefault="00783C64" w:rsidP="00B025E4">
            <w:pPr>
              <w:rPr>
                <w:rFonts w:ascii="Helvetica Neue" w:eastAsia="Calibri" w:hAnsi="Helvetica Neue" w:cs="Calibri"/>
                <w:sz w:val="22"/>
                <w:szCs w:val="22"/>
              </w:rPr>
            </w:pPr>
          </w:p>
          <w:p w14:paraId="2154319A" w14:textId="77777777" w:rsidR="00783C64" w:rsidRPr="00581982" w:rsidRDefault="00783C64" w:rsidP="00B025E4">
            <w:pPr>
              <w:rPr>
                <w:rFonts w:ascii="Helvetica Neue" w:eastAsia="Calibri" w:hAnsi="Helvetica Neue" w:cs="Calibri"/>
                <w:sz w:val="22"/>
                <w:szCs w:val="22"/>
              </w:rPr>
            </w:pPr>
          </w:p>
          <w:p w14:paraId="2BB6A4D6" w14:textId="77777777" w:rsidR="00783C64" w:rsidRPr="00581982" w:rsidRDefault="00783C64" w:rsidP="00B025E4">
            <w:pPr>
              <w:rPr>
                <w:rFonts w:ascii="Helvetica Neue" w:eastAsia="Calibri" w:hAnsi="Helvetica Neue" w:cs="Calibri"/>
                <w:sz w:val="22"/>
                <w:szCs w:val="22"/>
              </w:rPr>
            </w:pPr>
          </w:p>
          <w:p w14:paraId="271133FF" w14:textId="77777777" w:rsidR="00783C64" w:rsidRPr="00581982" w:rsidRDefault="00783C64" w:rsidP="00B025E4">
            <w:pPr>
              <w:rPr>
                <w:rFonts w:ascii="Helvetica Neue" w:eastAsia="Calibri" w:hAnsi="Helvetica Neue" w:cs="Calibri"/>
                <w:sz w:val="22"/>
                <w:szCs w:val="22"/>
              </w:rPr>
            </w:pPr>
          </w:p>
          <w:p w14:paraId="7C707DC8" w14:textId="77777777" w:rsidR="00783C64" w:rsidRPr="00581982" w:rsidRDefault="00783C64" w:rsidP="00B025E4">
            <w:pPr>
              <w:rPr>
                <w:rFonts w:ascii="Helvetica Neue" w:eastAsia="Calibri" w:hAnsi="Helvetica Neue" w:cs="Calibri"/>
                <w:sz w:val="22"/>
                <w:szCs w:val="22"/>
              </w:rPr>
            </w:pPr>
          </w:p>
          <w:p w14:paraId="6BE03D2B" w14:textId="5A049261" w:rsidR="00783C64" w:rsidRPr="00581982" w:rsidRDefault="00783C64" w:rsidP="00B025E4">
            <w:pPr>
              <w:rPr>
                <w:rFonts w:ascii="Helvetica Neue" w:eastAsia="Calibri" w:hAnsi="Helvetica Neue" w:cs="Calibri"/>
                <w:b/>
                <w:sz w:val="22"/>
                <w:szCs w:val="22"/>
              </w:rPr>
            </w:pPr>
          </w:p>
        </w:tc>
        <w:tc>
          <w:tcPr>
            <w:tcW w:w="5580" w:type="dxa"/>
          </w:tcPr>
          <w:p w14:paraId="14977AE8" w14:textId="77777777" w:rsidR="00783C64" w:rsidRPr="00C3438E" w:rsidRDefault="00783C64" w:rsidP="00B025E4">
            <w:pPr>
              <w:jc w:val="center"/>
              <w:rPr>
                <w:rFonts w:ascii="Helvetica Neue" w:eastAsia="Calibri" w:hAnsi="Helvetica Neue" w:cs="Calibri"/>
                <w:b/>
                <w:sz w:val="21"/>
                <w:szCs w:val="21"/>
                <w:shd w:val="clear" w:color="auto" w:fill="F2F2F2"/>
              </w:rPr>
            </w:pPr>
            <w:r w:rsidRPr="00C3438E">
              <w:rPr>
                <w:rFonts w:ascii="Helvetica Neue" w:eastAsia="Calibri" w:hAnsi="Helvetica Neue" w:cs="Calibri"/>
                <w:b/>
                <w:sz w:val="21"/>
                <w:szCs w:val="21"/>
                <w:shd w:val="clear" w:color="auto" w:fill="F2F2F2"/>
              </w:rPr>
              <w:t>Background Reading/ Viewing</w:t>
            </w:r>
          </w:p>
          <w:p w14:paraId="1252D97F" w14:textId="34E28435" w:rsidR="00783C64" w:rsidRPr="00C3438E" w:rsidRDefault="00783C64" w:rsidP="00B025E4">
            <w:pPr>
              <w:rPr>
                <w:rFonts w:ascii="Helvetica Neue" w:hAnsi="Helvetica Neue"/>
                <w:sz w:val="21"/>
                <w:szCs w:val="21"/>
              </w:rPr>
            </w:pPr>
            <w:r w:rsidRPr="00C3438E">
              <w:rPr>
                <w:rFonts w:ascii="Helvetica Neue" w:eastAsia="Calibri" w:hAnsi="Helvetica Neue" w:cs="Calibri"/>
                <w:sz w:val="21"/>
                <w:szCs w:val="21"/>
                <w:shd w:val="clear" w:color="auto" w:fill="F2F2F2"/>
              </w:rPr>
              <w:t>(For teachers and possibly students as well)</w:t>
            </w:r>
          </w:p>
        </w:tc>
      </w:tr>
    </w:tbl>
    <w:p w14:paraId="704A292D" w14:textId="77777777" w:rsidR="00783C64" w:rsidRPr="00416968" w:rsidRDefault="00783C64" w:rsidP="00783C64">
      <w:pPr>
        <w:rPr>
          <w:rFonts w:ascii="Helvetica Neue" w:hAnsi="Helvetica Neue"/>
          <w:sz w:val="32"/>
          <w:szCs w:val="32"/>
        </w:rPr>
      </w:pPr>
    </w:p>
    <w:p w14:paraId="794704E7" w14:textId="77777777" w:rsidR="00C3438E" w:rsidRDefault="00C3438E" w:rsidP="00416968">
      <w:pPr>
        <w:rPr>
          <w:rFonts w:ascii="Helvetica Neue" w:hAnsi="Helvetica Neue"/>
          <w:b/>
          <w:bCs/>
          <w:sz w:val="28"/>
          <w:szCs w:val="28"/>
        </w:rPr>
      </w:pPr>
    </w:p>
    <w:p w14:paraId="2C6BC4E8" w14:textId="77777777" w:rsidR="00C3438E" w:rsidRDefault="00C3438E" w:rsidP="00416968">
      <w:pPr>
        <w:rPr>
          <w:rFonts w:ascii="Helvetica Neue" w:hAnsi="Helvetica Neue"/>
          <w:b/>
          <w:bCs/>
          <w:sz w:val="28"/>
          <w:szCs w:val="28"/>
        </w:rPr>
      </w:pPr>
    </w:p>
    <w:p w14:paraId="109702D1" w14:textId="3493FD5E" w:rsidR="00416968" w:rsidRPr="00416968" w:rsidRDefault="00416968" w:rsidP="00416968">
      <w:pPr>
        <w:rPr>
          <w:rFonts w:ascii="Helvetica Neue" w:hAnsi="Helvetica Neue"/>
          <w:b/>
          <w:bCs/>
          <w:sz w:val="28"/>
          <w:szCs w:val="28"/>
        </w:rPr>
      </w:pPr>
      <w:r w:rsidRPr="00416968">
        <w:rPr>
          <w:rFonts w:ascii="Helvetica Neue" w:hAnsi="Helvetica Neue"/>
          <w:b/>
          <w:bCs/>
          <w:sz w:val="28"/>
          <w:szCs w:val="28"/>
        </w:rPr>
        <w:lastRenderedPageBreak/>
        <w:t xml:space="preserve">Resources/ References (Please cite your resources properly. </w:t>
      </w:r>
      <w:r w:rsidR="00783C64">
        <w:rPr>
          <w:rFonts w:ascii="Helvetica Neue" w:hAnsi="Helvetica Neue"/>
          <w:b/>
          <w:bCs/>
          <w:sz w:val="28"/>
          <w:szCs w:val="28"/>
        </w:rPr>
        <w:t xml:space="preserve">All websites must be properly cited. </w:t>
      </w:r>
      <w:r w:rsidRPr="00416968">
        <w:rPr>
          <w:rFonts w:ascii="Helvetica Neue" w:hAnsi="Helvetica Neue"/>
          <w:b/>
          <w:bCs/>
          <w:sz w:val="28"/>
          <w:szCs w:val="28"/>
        </w:rPr>
        <w:t>Examples of how to cite your sources)</w:t>
      </w:r>
    </w:p>
    <w:p w14:paraId="0C53BEBB" w14:textId="77777777" w:rsidR="00416968" w:rsidRPr="00416968" w:rsidRDefault="00416968" w:rsidP="00416968">
      <w:pPr>
        <w:rPr>
          <w:rFonts w:ascii="Helvetica Neue" w:hAnsi="Helvetica Neue"/>
          <w:sz w:val="22"/>
          <w:szCs w:val="22"/>
        </w:rPr>
      </w:pPr>
      <w:r w:rsidRPr="00416968">
        <w:rPr>
          <w:rFonts w:ascii="Helvetica Neue" w:hAnsi="Helvetica Neue"/>
          <w:sz w:val="22"/>
          <w:szCs w:val="22"/>
        </w:rPr>
        <w:t xml:space="preserve"> </w:t>
      </w:r>
    </w:p>
    <w:p w14:paraId="03C8C542" w14:textId="77777777" w:rsidR="00416968" w:rsidRPr="00783C64" w:rsidRDefault="00416968" w:rsidP="00783C64">
      <w:pPr>
        <w:pStyle w:val="ListParagraph"/>
        <w:numPr>
          <w:ilvl w:val="0"/>
          <w:numId w:val="1"/>
        </w:numPr>
        <w:spacing w:after="120"/>
        <w:contextualSpacing w:val="0"/>
        <w:rPr>
          <w:rFonts w:ascii="Helvetica Neue" w:hAnsi="Helvetica Neue" w:cstheme="majorHAnsi"/>
          <w:bCs/>
          <w:color w:val="000000" w:themeColor="text1"/>
          <w:sz w:val="22"/>
          <w:szCs w:val="22"/>
        </w:rPr>
      </w:pPr>
      <w:r w:rsidRPr="00783C64">
        <w:rPr>
          <w:rFonts w:ascii="Helvetica Neue" w:eastAsia="Calibri" w:hAnsi="Helvetica Neue" w:cs="Calibri"/>
          <w:bCs/>
          <w:color w:val="000000" w:themeColor="text1"/>
          <w:sz w:val="22"/>
          <w:szCs w:val="22"/>
        </w:rPr>
        <w:t xml:space="preserve">BBC Four: Ancient Apocalypse: The Maya Collapse, </w:t>
      </w:r>
      <w:hyperlink r:id="rId8" w:history="1">
        <w:r w:rsidRPr="00783C64">
          <w:rPr>
            <w:rStyle w:val="Hyperlink"/>
            <w:rFonts w:ascii="Helvetica Neue" w:hAnsi="Helvetica Neue" w:cstheme="majorHAnsi"/>
            <w:bCs/>
            <w:color w:val="000000" w:themeColor="text1"/>
            <w:sz w:val="22"/>
            <w:szCs w:val="22"/>
          </w:rPr>
          <w:t>https://www.youtube.com/watch?v=fuFL5ETw6oQ</w:t>
        </w:r>
      </w:hyperlink>
    </w:p>
    <w:p w14:paraId="484426BB" w14:textId="77777777" w:rsidR="00416968" w:rsidRPr="00783C64" w:rsidRDefault="00416968" w:rsidP="00783C64">
      <w:pPr>
        <w:pStyle w:val="ListParagraph"/>
        <w:numPr>
          <w:ilvl w:val="0"/>
          <w:numId w:val="1"/>
        </w:numPr>
        <w:spacing w:after="120"/>
        <w:contextualSpacing w:val="0"/>
        <w:rPr>
          <w:rFonts w:ascii="Helvetica Neue" w:hAnsi="Helvetica Neue"/>
          <w:sz w:val="22"/>
          <w:szCs w:val="22"/>
        </w:rPr>
      </w:pPr>
      <w:r w:rsidRPr="00783C64">
        <w:rPr>
          <w:rFonts w:ascii="Helvetica Neue" w:hAnsi="Helvetica Neue"/>
          <w:color w:val="000000"/>
          <w:spacing w:val="-6"/>
          <w:sz w:val="22"/>
          <w:szCs w:val="22"/>
          <w:shd w:val="clear" w:color="auto" w:fill="FFFFFF"/>
        </w:rPr>
        <w:t xml:space="preserve">Brenner, M., </w:t>
      </w:r>
      <w:proofErr w:type="spellStart"/>
      <w:r w:rsidRPr="00783C64">
        <w:rPr>
          <w:rFonts w:ascii="Helvetica Neue" w:hAnsi="Helvetica Neue"/>
          <w:color w:val="000000"/>
          <w:spacing w:val="-6"/>
          <w:sz w:val="22"/>
          <w:szCs w:val="22"/>
          <w:shd w:val="clear" w:color="auto" w:fill="FFFFFF"/>
        </w:rPr>
        <w:t>Rosenmeier</w:t>
      </w:r>
      <w:proofErr w:type="spellEnd"/>
      <w:r w:rsidRPr="00783C64">
        <w:rPr>
          <w:rFonts w:ascii="Helvetica Neue" w:hAnsi="Helvetica Neue"/>
          <w:color w:val="000000"/>
          <w:spacing w:val="-6"/>
          <w:sz w:val="22"/>
          <w:szCs w:val="22"/>
          <w:shd w:val="clear" w:color="auto" w:fill="FFFFFF"/>
        </w:rPr>
        <w:t xml:space="preserve">, M., </w:t>
      </w:r>
      <w:proofErr w:type="spellStart"/>
      <w:r w:rsidRPr="00783C64">
        <w:rPr>
          <w:rFonts w:ascii="Helvetica Neue" w:hAnsi="Helvetica Neue"/>
          <w:color w:val="000000"/>
          <w:spacing w:val="-6"/>
          <w:sz w:val="22"/>
          <w:szCs w:val="22"/>
          <w:shd w:val="clear" w:color="auto" w:fill="FFFFFF"/>
        </w:rPr>
        <w:t>Hodell</w:t>
      </w:r>
      <w:proofErr w:type="spellEnd"/>
      <w:r w:rsidRPr="00783C64">
        <w:rPr>
          <w:rFonts w:ascii="Helvetica Neue" w:hAnsi="Helvetica Neue"/>
          <w:color w:val="000000"/>
          <w:spacing w:val="-6"/>
          <w:sz w:val="22"/>
          <w:szCs w:val="22"/>
          <w:shd w:val="clear" w:color="auto" w:fill="FFFFFF"/>
        </w:rPr>
        <w:t>, D., &amp; Curtis, J. (2002). PALEOLIMNOLOGY OF THE MAYA LOWLANDS: Long–term perspectives on interactions among climate, environment, and humans. </w:t>
      </w:r>
      <w:r w:rsidRPr="00783C64">
        <w:rPr>
          <w:rFonts w:ascii="Helvetica Neue" w:hAnsi="Helvetica Neue"/>
          <w:i/>
          <w:iCs/>
          <w:color w:val="000000"/>
          <w:spacing w:val="-6"/>
          <w:sz w:val="22"/>
          <w:szCs w:val="22"/>
          <w:shd w:val="clear" w:color="auto" w:fill="FFFFFF"/>
        </w:rPr>
        <w:t>Ancient Mesoamerica,</w:t>
      </w:r>
      <w:r w:rsidRPr="00783C64">
        <w:rPr>
          <w:rFonts w:ascii="Helvetica Neue" w:hAnsi="Helvetica Neue"/>
          <w:color w:val="000000"/>
          <w:spacing w:val="-6"/>
          <w:sz w:val="22"/>
          <w:szCs w:val="22"/>
          <w:shd w:val="clear" w:color="auto" w:fill="FFFFFF"/>
        </w:rPr>
        <w:t> </w:t>
      </w:r>
      <w:r w:rsidRPr="00783C64">
        <w:rPr>
          <w:rFonts w:ascii="Helvetica Neue" w:hAnsi="Helvetica Neue"/>
          <w:i/>
          <w:iCs/>
          <w:color w:val="000000"/>
          <w:spacing w:val="-6"/>
          <w:sz w:val="22"/>
          <w:szCs w:val="22"/>
          <w:shd w:val="clear" w:color="auto" w:fill="FFFFFF"/>
        </w:rPr>
        <w:t>13</w:t>
      </w:r>
      <w:r w:rsidRPr="00783C64">
        <w:rPr>
          <w:rFonts w:ascii="Helvetica Neue" w:hAnsi="Helvetica Neue"/>
          <w:color w:val="000000"/>
          <w:spacing w:val="-6"/>
          <w:sz w:val="22"/>
          <w:szCs w:val="22"/>
          <w:shd w:val="clear" w:color="auto" w:fill="FFFFFF"/>
        </w:rPr>
        <w:t>(1), 141-157. Retrieved November 6, 2020, from http://www.jstor.org/stable/26308050</w:t>
      </w:r>
    </w:p>
    <w:p w14:paraId="798E9EC9" w14:textId="77777777" w:rsidR="00416968" w:rsidRPr="00783C64" w:rsidRDefault="00416968" w:rsidP="00783C64">
      <w:pPr>
        <w:pStyle w:val="nova-e-listitem"/>
        <w:numPr>
          <w:ilvl w:val="0"/>
          <w:numId w:val="1"/>
        </w:numPr>
        <w:shd w:val="clear" w:color="auto" w:fill="FFFFFF"/>
        <w:spacing w:before="0" w:beforeAutospacing="0" w:after="120" w:afterAutospacing="0"/>
        <w:rPr>
          <w:rFonts w:ascii="Helvetica Neue" w:hAnsi="Helvetica Neue" w:cs="Arial"/>
          <w:color w:val="555555"/>
          <w:sz w:val="22"/>
          <w:szCs w:val="22"/>
        </w:rPr>
      </w:pPr>
      <w:r w:rsidRPr="00783C64">
        <w:rPr>
          <w:rFonts w:ascii="Helvetica Neue" w:hAnsi="Helvetica Neue"/>
          <w:color w:val="373A3C"/>
          <w:sz w:val="22"/>
          <w:szCs w:val="22"/>
        </w:rPr>
        <w:t xml:space="preserve">Gill, Richardson (2018). The Great Maya Droughts: Water, Life, and Death, </w:t>
      </w:r>
      <w:r w:rsidRPr="00783C64">
        <w:rPr>
          <w:rFonts w:ascii="Helvetica Neue" w:hAnsi="Helvetica Neue" w:cs="Arial"/>
          <w:color w:val="555555"/>
          <w:sz w:val="22"/>
          <w:szCs w:val="22"/>
        </w:rPr>
        <w:t>University of New Mexico Press.</w:t>
      </w:r>
    </w:p>
    <w:p w14:paraId="6F6E7077" w14:textId="77777777" w:rsidR="00416968" w:rsidRPr="00783C64" w:rsidRDefault="00416968" w:rsidP="00783C64">
      <w:pPr>
        <w:pStyle w:val="ListParagraph"/>
        <w:numPr>
          <w:ilvl w:val="0"/>
          <w:numId w:val="1"/>
        </w:numPr>
        <w:spacing w:after="120"/>
        <w:contextualSpacing w:val="0"/>
        <w:rPr>
          <w:rFonts w:ascii="Helvetica Neue" w:hAnsi="Helvetica Neue"/>
          <w:sz w:val="22"/>
          <w:szCs w:val="22"/>
        </w:rPr>
      </w:pPr>
      <w:proofErr w:type="spellStart"/>
      <w:r w:rsidRPr="00783C64">
        <w:rPr>
          <w:rFonts w:ascii="Helvetica Neue" w:hAnsi="Helvetica Neue" w:cs="Segoe UI"/>
          <w:color w:val="222222"/>
          <w:sz w:val="22"/>
          <w:szCs w:val="22"/>
          <w:shd w:val="clear" w:color="auto" w:fill="FFFFFF"/>
        </w:rPr>
        <w:t>Hodell</w:t>
      </w:r>
      <w:proofErr w:type="spellEnd"/>
      <w:r w:rsidRPr="00783C64">
        <w:rPr>
          <w:rFonts w:ascii="Helvetica Neue" w:hAnsi="Helvetica Neue" w:cs="Segoe UI"/>
          <w:color w:val="222222"/>
          <w:sz w:val="22"/>
          <w:szCs w:val="22"/>
          <w:shd w:val="clear" w:color="auto" w:fill="FFFFFF"/>
        </w:rPr>
        <w:t>, D., Curtis, J. &amp; Brenner, M. (1995). Possible role of climate in the collapse of Classic Maya civilization. </w:t>
      </w:r>
      <w:r w:rsidRPr="00783C64">
        <w:rPr>
          <w:rFonts w:ascii="Helvetica Neue" w:hAnsi="Helvetica Neue" w:cs="Segoe UI"/>
          <w:i/>
          <w:iCs/>
          <w:color w:val="222222"/>
          <w:sz w:val="22"/>
          <w:szCs w:val="22"/>
          <w:shd w:val="clear" w:color="auto" w:fill="FFFFFF"/>
        </w:rPr>
        <w:t>Nature</w:t>
      </w:r>
      <w:r w:rsidRPr="00783C64">
        <w:rPr>
          <w:rFonts w:ascii="Helvetica Neue" w:hAnsi="Helvetica Neue" w:cs="Segoe UI"/>
          <w:color w:val="222222"/>
          <w:sz w:val="22"/>
          <w:szCs w:val="22"/>
          <w:shd w:val="clear" w:color="auto" w:fill="FFFFFF"/>
        </w:rPr>
        <w:t> </w:t>
      </w:r>
      <w:r w:rsidRPr="00783C64">
        <w:rPr>
          <w:rFonts w:ascii="Helvetica Neue" w:hAnsi="Helvetica Neue" w:cs="Segoe UI"/>
          <w:b/>
          <w:bCs/>
          <w:color w:val="222222"/>
          <w:sz w:val="22"/>
          <w:szCs w:val="22"/>
          <w:shd w:val="clear" w:color="auto" w:fill="FFFFFF"/>
        </w:rPr>
        <w:t>375, </w:t>
      </w:r>
      <w:r w:rsidRPr="00783C64">
        <w:rPr>
          <w:rFonts w:ascii="Helvetica Neue" w:hAnsi="Helvetica Neue" w:cs="Segoe UI"/>
          <w:color w:val="222222"/>
          <w:sz w:val="22"/>
          <w:szCs w:val="22"/>
          <w:shd w:val="clear" w:color="auto" w:fill="FFFFFF"/>
        </w:rPr>
        <w:t>391–394. https://doi.org/10.1038/375391a0</w:t>
      </w:r>
    </w:p>
    <w:p w14:paraId="7ADD7159" w14:textId="552E3E70" w:rsidR="00416968" w:rsidRPr="00783C64" w:rsidRDefault="00416968" w:rsidP="00783C64">
      <w:pPr>
        <w:pStyle w:val="ListParagraph"/>
        <w:numPr>
          <w:ilvl w:val="0"/>
          <w:numId w:val="1"/>
        </w:numPr>
        <w:shd w:val="clear" w:color="auto" w:fill="FFFFFF"/>
        <w:spacing w:after="120"/>
        <w:contextualSpacing w:val="0"/>
        <w:rPr>
          <w:rStyle w:val="Hyperlink"/>
          <w:rFonts w:ascii="Helvetica Neue" w:hAnsi="Helvetica Neue" w:cs="Arial"/>
          <w:color w:val="555555"/>
          <w:sz w:val="22"/>
          <w:szCs w:val="22"/>
          <w:u w:val="none"/>
        </w:rPr>
      </w:pPr>
      <w:r w:rsidRPr="00783C64">
        <w:rPr>
          <w:rFonts w:ascii="Helvetica Neue" w:hAnsi="Helvetica Neue"/>
          <w:sz w:val="22"/>
          <w:szCs w:val="22"/>
        </w:rPr>
        <w:t xml:space="preserve">Marx, W., </w:t>
      </w:r>
      <w:proofErr w:type="spellStart"/>
      <w:r w:rsidRPr="00783C64">
        <w:rPr>
          <w:rFonts w:ascii="Helvetica Neue" w:hAnsi="Helvetica Neue"/>
          <w:sz w:val="22"/>
          <w:szCs w:val="22"/>
        </w:rPr>
        <w:t>Housnchild</w:t>
      </w:r>
      <w:proofErr w:type="spellEnd"/>
      <w:r w:rsidRPr="00783C64">
        <w:rPr>
          <w:rFonts w:ascii="Helvetica Neue" w:hAnsi="Helvetica Neue"/>
          <w:sz w:val="22"/>
          <w:szCs w:val="22"/>
        </w:rPr>
        <w:t xml:space="preserve">, R. and </w:t>
      </w:r>
      <w:proofErr w:type="spellStart"/>
      <w:r w:rsidRPr="00783C64">
        <w:rPr>
          <w:rFonts w:ascii="Helvetica Neue" w:hAnsi="Helvetica Neue"/>
          <w:sz w:val="22"/>
          <w:szCs w:val="22"/>
        </w:rPr>
        <w:t>Bornmann</w:t>
      </w:r>
      <w:proofErr w:type="spellEnd"/>
      <w:r w:rsidRPr="00783C64">
        <w:rPr>
          <w:rFonts w:ascii="Helvetica Neue" w:hAnsi="Helvetica Neue"/>
          <w:sz w:val="22"/>
          <w:szCs w:val="22"/>
        </w:rPr>
        <w:t xml:space="preserve">, L. (2017). </w:t>
      </w:r>
      <w:r w:rsidRPr="00783C64">
        <w:rPr>
          <w:rFonts w:ascii="Helvetica Neue" w:hAnsi="Helvetica Neue" w:cs="Arial"/>
          <w:color w:val="111111"/>
          <w:sz w:val="22"/>
          <w:szCs w:val="22"/>
        </w:rPr>
        <w:t>The Role of Climate in the Collapse of the Maya Civilization: A Bibliometric Analysis of the Scientific Discourse, Climate 5(4):88</w:t>
      </w:r>
      <w:r w:rsidRPr="00783C64">
        <w:rPr>
          <w:rFonts w:ascii="Helvetica Neue" w:hAnsi="Helvetica Neue" w:cs="Arial"/>
          <w:b/>
          <w:bCs/>
          <w:color w:val="000000" w:themeColor="text1"/>
          <w:sz w:val="22"/>
          <w:szCs w:val="22"/>
        </w:rPr>
        <w:t>.</w:t>
      </w:r>
      <w:r w:rsidRPr="00783C64">
        <w:rPr>
          <w:rFonts w:ascii="Helvetica Neue" w:hAnsi="Helvetica Neue" w:cs="Arial"/>
          <w:color w:val="000000" w:themeColor="text1"/>
          <w:sz w:val="22"/>
          <w:szCs w:val="22"/>
        </w:rPr>
        <w:t xml:space="preserve"> DOI: </w:t>
      </w:r>
      <w:hyperlink r:id="rId9" w:tgtFrame="_blank" w:history="1">
        <w:r w:rsidRPr="00783C64">
          <w:rPr>
            <w:rStyle w:val="Hyperlink"/>
            <w:rFonts w:ascii="Helvetica Neue" w:hAnsi="Helvetica Neue" w:cs="Arial"/>
            <w:color w:val="000000" w:themeColor="text1"/>
            <w:sz w:val="22"/>
            <w:szCs w:val="22"/>
            <w:bdr w:val="none" w:sz="0" w:space="0" w:color="auto" w:frame="1"/>
          </w:rPr>
          <w:t>10.3390/cli5040088</w:t>
        </w:r>
      </w:hyperlink>
    </w:p>
    <w:p w14:paraId="6A1E423A" w14:textId="41EA9BAB" w:rsidR="00010555" w:rsidRDefault="00783C64" w:rsidP="00010555">
      <w:pPr>
        <w:shd w:val="clear" w:color="auto" w:fill="FFFFFF"/>
        <w:rPr>
          <w:rStyle w:val="Hyperlink"/>
          <w:rFonts w:ascii="Helvetica Neue" w:hAnsi="Helvetica Neue" w:cs="Arial"/>
          <w:color w:val="555555"/>
          <w:sz w:val="22"/>
          <w:szCs w:val="22"/>
          <w:u w:val="none"/>
        </w:rPr>
      </w:pPr>
      <w:r>
        <w:rPr>
          <w:rStyle w:val="Hyperlink"/>
          <w:rFonts w:ascii="Helvetica Neue" w:hAnsi="Helvetica Neue" w:cs="Arial"/>
          <w:color w:val="555555"/>
          <w:sz w:val="22"/>
          <w:szCs w:val="22"/>
          <w:u w:val="none"/>
        </w:rPr>
        <w:t xml:space="preserve">  </w:t>
      </w:r>
    </w:p>
    <w:p w14:paraId="6062B819" w14:textId="463D9423" w:rsidR="00783C64" w:rsidRDefault="00783C64" w:rsidP="00010555">
      <w:pPr>
        <w:shd w:val="clear" w:color="auto" w:fill="FFFFFF"/>
        <w:rPr>
          <w:rStyle w:val="Hyperlink"/>
          <w:rFonts w:ascii="Helvetica Neue" w:hAnsi="Helvetica Neue" w:cs="Arial"/>
          <w:color w:val="555555"/>
          <w:sz w:val="22"/>
          <w:szCs w:val="22"/>
          <w:u w:val="none"/>
        </w:rPr>
      </w:pPr>
    </w:p>
    <w:p w14:paraId="4368E2A0" w14:textId="29CADAC9" w:rsidR="00783C64" w:rsidRDefault="00783C64" w:rsidP="00010555">
      <w:pPr>
        <w:shd w:val="clear" w:color="auto" w:fill="FFFFFF"/>
        <w:rPr>
          <w:rStyle w:val="Hyperlink"/>
          <w:rFonts w:ascii="Helvetica Neue" w:hAnsi="Helvetica Neue" w:cs="Arial"/>
          <w:color w:val="555555"/>
          <w:sz w:val="22"/>
          <w:szCs w:val="22"/>
          <w:u w:val="none"/>
        </w:rPr>
      </w:pPr>
    </w:p>
    <w:p w14:paraId="30DD70E4" w14:textId="77777777" w:rsidR="00783C64" w:rsidRDefault="00783C64" w:rsidP="00783C64">
      <w:pPr>
        <w:rPr>
          <w:rFonts w:ascii="Helvetica Neue" w:eastAsia="Calibri" w:hAnsi="Helvetica Neue" w:cs="Calibri"/>
          <w:color w:val="808080"/>
          <w:sz w:val="22"/>
          <w:szCs w:val="22"/>
        </w:rPr>
      </w:pPr>
      <w:r w:rsidRPr="00783C64">
        <w:rPr>
          <w:rFonts w:ascii="Helvetica Neue" w:hAnsi="Helvetica Neue"/>
          <w:noProof/>
          <w:sz w:val="22"/>
          <w:szCs w:val="22"/>
          <w:lang w:eastAsia="zh-CN"/>
        </w:rPr>
        <w:drawing>
          <wp:inline distT="0" distB="0" distL="0" distR="0" wp14:anchorId="0BF2ADA6" wp14:editId="77FC71DF">
            <wp:extent cx="557530" cy="502799"/>
            <wp:effectExtent l="0" t="0" r="1270" b="5715"/>
            <wp:docPr id="10" name="image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6.png" descr="Logo, company name&#10;&#10;Description automatically generated"/>
                    <pic:cNvPicPr preferRelativeResize="0"/>
                  </pic:nvPicPr>
                  <pic:blipFill>
                    <a:blip r:embed="rId10"/>
                    <a:srcRect/>
                    <a:stretch>
                      <a:fillRect/>
                    </a:stretch>
                  </pic:blipFill>
                  <pic:spPr>
                    <a:xfrm>
                      <a:off x="0" y="0"/>
                      <a:ext cx="611750" cy="551696"/>
                    </a:xfrm>
                    <a:prstGeom prst="rect">
                      <a:avLst/>
                    </a:prstGeom>
                    <a:ln/>
                  </pic:spPr>
                </pic:pic>
              </a:graphicData>
            </a:graphic>
          </wp:inline>
        </w:drawing>
      </w:r>
    </w:p>
    <w:p w14:paraId="5EB35D8D" w14:textId="77777777" w:rsidR="00783C64" w:rsidRDefault="00783C64" w:rsidP="00783C64">
      <w:pPr>
        <w:rPr>
          <w:rFonts w:ascii="Helvetica Neue" w:eastAsia="Calibri" w:hAnsi="Helvetica Neue" w:cs="Calibri"/>
          <w:color w:val="808080"/>
          <w:sz w:val="22"/>
          <w:szCs w:val="22"/>
        </w:rPr>
      </w:pPr>
    </w:p>
    <w:p w14:paraId="2DA48EC7" w14:textId="51BCEC22" w:rsidR="00783C64" w:rsidRPr="00CB0858" w:rsidRDefault="00783C64" w:rsidP="00783C64">
      <w:pPr>
        <w:rPr>
          <w:rFonts w:ascii="Helvetica Neue" w:hAnsi="Helvetica Neue"/>
          <w:color w:val="000000" w:themeColor="text1"/>
          <w:sz w:val="22"/>
          <w:szCs w:val="22"/>
          <w:u w:val="single"/>
        </w:rPr>
      </w:pPr>
      <w:r w:rsidRPr="00CB0858">
        <w:rPr>
          <w:rFonts w:ascii="Helvetica Neue" w:eastAsia="Calibri" w:hAnsi="Helvetica Neue" w:cs="Calibri"/>
          <w:color w:val="000000" w:themeColor="text1"/>
          <w:sz w:val="22"/>
          <w:szCs w:val="22"/>
        </w:rPr>
        <w:t xml:space="preserve">This lesson planning template was adapted for the </w:t>
      </w:r>
      <w:r w:rsidR="00722E1F">
        <w:rPr>
          <w:rFonts w:ascii="Helvetica Neue" w:eastAsia="Calibri" w:hAnsi="Helvetica Neue" w:cs="Calibri"/>
          <w:color w:val="000000" w:themeColor="text1"/>
          <w:sz w:val="22"/>
          <w:szCs w:val="22"/>
        </w:rPr>
        <w:t>PGE Hildebrand PSTI</w:t>
      </w:r>
      <w:r w:rsidRPr="00CB0858">
        <w:rPr>
          <w:rFonts w:ascii="Helvetica Neue" w:eastAsia="Calibri" w:hAnsi="Helvetica Neue" w:cs="Calibri"/>
          <w:color w:val="000000" w:themeColor="text1"/>
          <w:sz w:val="22"/>
          <w:szCs w:val="22"/>
        </w:rPr>
        <w:t xml:space="preserve"> project by Katherine Ellins, using materials that were developed by CIRES Education &amp; Outreach at the University of Colorado Boulder</w:t>
      </w:r>
      <w:r w:rsidR="002E665E" w:rsidRPr="00CB0858">
        <w:rPr>
          <w:rFonts w:ascii="Helvetica Neue" w:eastAsia="Calibri" w:hAnsi="Helvetica Neue" w:cs="Calibri"/>
          <w:color w:val="000000" w:themeColor="text1"/>
          <w:sz w:val="22"/>
          <w:szCs w:val="22"/>
        </w:rPr>
        <w:t>. CIRES teaching materials are</w:t>
      </w:r>
      <w:r w:rsidRPr="00CB0858">
        <w:rPr>
          <w:rFonts w:ascii="Helvetica Neue" w:eastAsia="Calibri" w:hAnsi="Helvetica Neue" w:cs="Calibri"/>
          <w:color w:val="000000" w:themeColor="text1"/>
          <w:sz w:val="22"/>
          <w:szCs w:val="22"/>
        </w:rPr>
        <w:t xml:space="preserve"> available at </w:t>
      </w:r>
      <w:hyperlink r:id="rId11" w:history="1">
        <w:r w:rsidRPr="00CB0858">
          <w:rPr>
            <w:rStyle w:val="Hyperlink"/>
            <w:rFonts w:ascii="Helvetica Neue" w:hAnsi="Helvetica Neue"/>
            <w:color w:val="000000" w:themeColor="text1"/>
            <w:sz w:val="22"/>
            <w:szCs w:val="22"/>
          </w:rPr>
          <w:t>https://cires.colorado.edu/outreach/resources/planning-templates</w:t>
        </w:r>
      </w:hyperlink>
      <w:r w:rsidRPr="00CB0858">
        <w:rPr>
          <w:rFonts w:ascii="Helvetica Neue" w:hAnsi="Helvetica Neue"/>
          <w:color w:val="000000" w:themeColor="text1"/>
          <w:sz w:val="22"/>
          <w:szCs w:val="22"/>
          <w:u w:val="single"/>
        </w:rPr>
        <w:t xml:space="preserve">. </w:t>
      </w:r>
    </w:p>
    <w:p w14:paraId="0F331CEE" w14:textId="77777777" w:rsidR="00783C64" w:rsidRPr="00CB0858" w:rsidRDefault="00783C64" w:rsidP="00783C64">
      <w:pPr>
        <w:rPr>
          <w:rFonts w:ascii="Helvetica Neue" w:hAnsi="Helvetica Neue"/>
          <w:color w:val="000000" w:themeColor="text1"/>
          <w:sz w:val="22"/>
          <w:szCs w:val="22"/>
          <w:u w:val="single"/>
        </w:rPr>
      </w:pPr>
    </w:p>
    <w:p w14:paraId="22472260" w14:textId="73636C50" w:rsidR="00783C64" w:rsidRPr="00CB0858" w:rsidRDefault="00783C64" w:rsidP="00783C64">
      <w:pPr>
        <w:rPr>
          <w:rFonts w:ascii="Helvetica Neue" w:hAnsi="Helvetica Neue"/>
          <w:color w:val="000000" w:themeColor="text1"/>
          <w:sz w:val="22"/>
          <w:szCs w:val="22"/>
        </w:rPr>
      </w:pPr>
      <w:r w:rsidRPr="00CB0858">
        <w:rPr>
          <w:rFonts w:ascii="Helvetica Neue" w:hAnsi="Helvetica Neue"/>
          <w:color w:val="000000" w:themeColor="text1"/>
          <w:sz w:val="22"/>
          <w:szCs w:val="22"/>
        </w:rPr>
        <w:t xml:space="preserve">The </w:t>
      </w:r>
      <w:r w:rsidR="00581982" w:rsidRPr="00CB0858">
        <w:rPr>
          <w:rFonts w:ascii="Helvetica Neue" w:hAnsi="Helvetica Neue"/>
          <w:color w:val="000000" w:themeColor="text1"/>
          <w:sz w:val="22"/>
          <w:szCs w:val="22"/>
        </w:rPr>
        <w:t>original</w:t>
      </w:r>
      <w:r w:rsidRPr="00CB0858">
        <w:rPr>
          <w:rFonts w:ascii="Helvetica Neue" w:hAnsi="Helvetica Neue"/>
          <w:color w:val="000000" w:themeColor="text1"/>
          <w:sz w:val="22"/>
          <w:szCs w:val="22"/>
        </w:rPr>
        <w:t xml:space="preserve"> template is licensed by CIRES under a Creative Commons Attribution 4.0 License   </w:t>
      </w:r>
      <w:hyperlink r:id="rId12">
        <w:r w:rsidRPr="00CB0858">
          <w:rPr>
            <w:rFonts w:ascii="Helvetica Neue" w:hAnsi="Helvetica Neue"/>
            <w:color w:val="000000" w:themeColor="text1"/>
            <w:sz w:val="22"/>
            <w:szCs w:val="22"/>
            <w:u w:val="single"/>
          </w:rPr>
          <w:t>http://creativecommons.org/licenses/by/4.0/</w:t>
        </w:r>
      </w:hyperlink>
    </w:p>
    <w:p w14:paraId="66380F82" w14:textId="304CDCFB" w:rsidR="003370EE" w:rsidRDefault="003370EE">
      <w:pPr>
        <w:rPr>
          <w:rStyle w:val="Hyperlink"/>
          <w:rFonts w:ascii="Helvetica Neue" w:hAnsi="Helvetica Neue" w:cs="Arial"/>
          <w:color w:val="000000" w:themeColor="text1"/>
          <w:sz w:val="22"/>
          <w:szCs w:val="22"/>
          <w:u w:val="none"/>
        </w:rPr>
      </w:pPr>
      <w:r>
        <w:rPr>
          <w:rStyle w:val="Hyperlink"/>
          <w:rFonts w:ascii="Helvetica Neue" w:hAnsi="Helvetica Neue" w:cs="Arial"/>
          <w:color w:val="000000" w:themeColor="text1"/>
          <w:sz w:val="22"/>
          <w:szCs w:val="22"/>
          <w:u w:val="none"/>
        </w:rPr>
        <w:br w:type="page"/>
      </w:r>
    </w:p>
    <w:p w14:paraId="0FC65B75" w14:textId="39C0D9D2" w:rsidR="00783C64" w:rsidRPr="000D1EF4" w:rsidRDefault="00C3438E" w:rsidP="00C3438E">
      <w:pPr>
        <w:shd w:val="clear" w:color="auto" w:fill="FFFFFF"/>
        <w:jc w:val="center"/>
        <w:rPr>
          <w:rStyle w:val="Hyperlink"/>
          <w:rFonts w:ascii="Helvetica Neue" w:hAnsi="Helvetica Neue" w:cs="Arial"/>
          <w:color w:val="000000" w:themeColor="text1"/>
          <w:sz w:val="22"/>
          <w:szCs w:val="22"/>
          <w:u w:val="none"/>
        </w:rPr>
      </w:pPr>
      <w:r w:rsidRPr="000D1EF4">
        <w:rPr>
          <w:rStyle w:val="Hyperlink"/>
          <w:rFonts w:ascii="Helvetica Neue" w:hAnsi="Helvetica Neue" w:cs="Arial"/>
          <w:color w:val="000000" w:themeColor="text1"/>
          <w:sz w:val="22"/>
          <w:szCs w:val="22"/>
          <w:u w:val="none"/>
        </w:rPr>
        <w:lastRenderedPageBreak/>
        <w:t>RESOURCES FOR TEACHERS</w:t>
      </w:r>
    </w:p>
    <w:p w14:paraId="516F4B92" w14:textId="35B30D5C" w:rsidR="003370EE" w:rsidRPr="000D1EF4" w:rsidRDefault="003370EE" w:rsidP="00010555">
      <w:pPr>
        <w:shd w:val="clear" w:color="auto" w:fill="FFFFFF"/>
        <w:rPr>
          <w:rStyle w:val="Hyperlink"/>
          <w:rFonts w:ascii="Helvetica Neue" w:hAnsi="Helvetica Neue" w:cs="Arial"/>
          <w:color w:val="000000" w:themeColor="text1"/>
          <w:sz w:val="22"/>
          <w:szCs w:val="22"/>
          <w:u w:val="none"/>
        </w:rPr>
      </w:pPr>
    </w:p>
    <w:p w14:paraId="3C257878" w14:textId="77777777" w:rsidR="003370EE" w:rsidRPr="000D1EF4" w:rsidRDefault="003370EE" w:rsidP="003370EE">
      <w:pPr>
        <w:rPr>
          <w:rFonts w:ascii="Helvetica Neue" w:eastAsia="Times New Roman" w:hAnsi="Helvetica Neue" w:cs="Arial"/>
          <w:color w:val="000000"/>
          <w:sz w:val="22"/>
          <w:szCs w:val="22"/>
          <w:shd w:val="clear" w:color="auto" w:fill="FFFFFF"/>
        </w:rPr>
      </w:pPr>
    </w:p>
    <w:p w14:paraId="749E853C" w14:textId="36712A33" w:rsidR="003370EE" w:rsidRPr="00C3438E" w:rsidRDefault="003370EE" w:rsidP="003370EE">
      <w:pPr>
        <w:rPr>
          <w:rFonts w:ascii="Helvetica Neue" w:eastAsia="Times New Roman" w:hAnsi="Helvetica Neue" w:cs="Arial"/>
          <w:b/>
          <w:bCs/>
          <w:color w:val="000000"/>
          <w:sz w:val="21"/>
          <w:szCs w:val="21"/>
          <w:shd w:val="clear" w:color="auto" w:fill="FFFFFF"/>
        </w:rPr>
      </w:pPr>
      <w:r w:rsidRPr="00C3438E">
        <w:rPr>
          <w:rFonts w:ascii="Helvetica Neue" w:eastAsia="Times New Roman" w:hAnsi="Helvetica Neue" w:cs="Arial"/>
          <w:b/>
          <w:bCs/>
          <w:color w:val="000000"/>
          <w:sz w:val="21"/>
          <w:szCs w:val="21"/>
          <w:shd w:val="clear" w:color="auto" w:fill="FFFFFF"/>
        </w:rPr>
        <w:t>Phenomena</w:t>
      </w:r>
    </w:p>
    <w:p w14:paraId="05189298" w14:textId="77777777" w:rsidR="003370EE" w:rsidRPr="00C3438E" w:rsidRDefault="003370EE" w:rsidP="003370EE">
      <w:pPr>
        <w:rPr>
          <w:rFonts w:ascii="Helvetica Neue" w:eastAsia="Times New Roman" w:hAnsi="Helvetica Neue" w:cs="Arial"/>
          <w:color w:val="000000"/>
          <w:sz w:val="21"/>
          <w:szCs w:val="21"/>
          <w:shd w:val="clear" w:color="auto" w:fill="FFFFFF"/>
        </w:rPr>
      </w:pPr>
    </w:p>
    <w:p w14:paraId="6B157AAB" w14:textId="77777777" w:rsidR="000D1EF4" w:rsidRPr="00C3438E" w:rsidRDefault="003370EE" w:rsidP="003370EE">
      <w:pPr>
        <w:rPr>
          <w:rFonts w:ascii="Helvetica Neue" w:eastAsia="Times New Roman" w:hAnsi="Helvetica Neue" w:cs="Arial"/>
          <w:color w:val="000000"/>
          <w:sz w:val="21"/>
          <w:szCs w:val="21"/>
          <w:shd w:val="clear" w:color="auto" w:fill="FFFFFF"/>
        </w:rPr>
      </w:pPr>
      <w:r w:rsidRPr="00C3438E">
        <w:rPr>
          <w:rFonts w:ascii="Helvetica Neue" w:eastAsia="Times New Roman" w:hAnsi="Helvetica Neue" w:cs="Arial"/>
          <w:color w:val="000000"/>
          <w:sz w:val="21"/>
          <w:szCs w:val="21"/>
          <w:shd w:val="clear" w:color="auto" w:fill="FFFFFF"/>
        </w:rPr>
        <w:t xml:space="preserve">Phenomenon based learning starts from the shared observation of holistic, genuine real-world phenomena in the learning community. The observation is not limited to one single point of view; the phenomena are instead studied holistically from different points of view, crossing the boundaries between subjects naturally and integrating different subjects and themes. </w:t>
      </w:r>
      <w:r w:rsidR="000D1EF4" w:rsidRPr="00C3438E">
        <w:rPr>
          <w:rFonts w:ascii="Helvetica Neue" w:eastAsia="Times New Roman" w:hAnsi="Helvetica Neue" w:cs="Arial"/>
          <w:color w:val="000000"/>
          <w:sz w:val="21"/>
          <w:szCs w:val="21"/>
          <w:shd w:val="clear" w:color="auto" w:fill="FFFFFF"/>
        </w:rPr>
        <w:t>As you go through the PSTI, you will see the many ways in which this happens.</w:t>
      </w:r>
    </w:p>
    <w:p w14:paraId="2657C85A" w14:textId="77777777" w:rsidR="000D1EF4" w:rsidRPr="00C3438E" w:rsidRDefault="000D1EF4" w:rsidP="003370EE">
      <w:pPr>
        <w:rPr>
          <w:rFonts w:ascii="Helvetica Neue" w:eastAsia="Times New Roman" w:hAnsi="Helvetica Neue" w:cs="Arial"/>
          <w:color w:val="000000"/>
          <w:sz w:val="21"/>
          <w:szCs w:val="21"/>
          <w:shd w:val="clear" w:color="auto" w:fill="FFFFFF"/>
        </w:rPr>
      </w:pPr>
    </w:p>
    <w:p w14:paraId="087D7166" w14:textId="320FE1D7" w:rsidR="003370EE" w:rsidRPr="00C3438E" w:rsidRDefault="003370EE" w:rsidP="003370EE">
      <w:pPr>
        <w:rPr>
          <w:rFonts w:ascii="Helvetica Neue" w:hAnsi="Helvetica Neue"/>
          <w:sz w:val="21"/>
          <w:szCs w:val="21"/>
        </w:rPr>
      </w:pPr>
      <w:r w:rsidRPr="00C3438E">
        <w:rPr>
          <w:rFonts w:ascii="Helvetica Neue" w:eastAsia="Times New Roman" w:hAnsi="Helvetica Neue" w:cs="Arial"/>
          <w:color w:val="000000"/>
          <w:sz w:val="21"/>
          <w:szCs w:val="21"/>
          <w:shd w:val="clear" w:color="auto" w:fill="FFFFFF"/>
        </w:rPr>
        <w:t xml:space="preserve">See more at </w:t>
      </w:r>
      <w:r w:rsidRPr="00C3438E">
        <w:rPr>
          <w:rFonts w:ascii="Helvetica Neue" w:hAnsi="Helvetica Neue"/>
          <w:sz w:val="21"/>
          <w:szCs w:val="21"/>
        </w:rPr>
        <w:t>http://www.phenomenaleducation.info/phenomenon-based-learning.html</w:t>
      </w:r>
    </w:p>
    <w:p w14:paraId="7538671A" w14:textId="4F741B40" w:rsidR="003370EE" w:rsidRPr="00C3438E" w:rsidRDefault="003370EE" w:rsidP="003370EE">
      <w:pPr>
        <w:rPr>
          <w:rFonts w:ascii="Helvetica Neue" w:eastAsia="Times New Roman" w:hAnsi="Helvetica Neue" w:cs="Times New Roman"/>
          <w:sz w:val="21"/>
          <w:szCs w:val="21"/>
        </w:rPr>
      </w:pPr>
    </w:p>
    <w:p w14:paraId="399E7827" w14:textId="581B2631" w:rsidR="003370EE" w:rsidRPr="00C3438E" w:rsidRDefault="003370EE" w:rsidP="00FF6CDA">
      <w:pPr>
        <w:shd w:val="clear" w:color="auto" w:fill="FFFFFF"/>
        <w:rPr>
          <w:rStyle w:val="Hyperlink"/>
          <w:rFonts w:ascii="Helvetica Neue" w:hAnsi="Helvetica Neue" w:cs="Arial"/>
          <w:color w:val="000000" w:themeColor="text1"/>
          <w:sz w:val="21"/>
          <w:szCs w:val="21"/>
          <w:u w:val="none"/>
        </w:rPr>
      </w:pPr>
      <w:r w:rsidRPr="00C3438E">
        <w:rPr>
          <w:rFonts w:ascii="Helvetica Neue" w:hAnsi="Helvetica Neue"/>
          <w:color w:val="333333"/>
          <w:sz w:val="21"/>
          <w:szCs w:val="21"/>
        </w:rPr>
        <w:t>This brief</w:t>
      </w:r>
      <w:r w:rsidRPr="00C3438E">
        <w:rPr>
          <w:rStyle w:val="apple-converted-space"/>
          <w:rFonts w:ascii="Helvetica Neue" w:hAnsi="Helvetica Neue"/>
          <w:b/>
          <w:bCs/>
          <w:color w:val="333333"/>
          <w:sz w:val="21"/>
          <w:szCs w:val="21"/>
        </w:rPr>
        <w:t> </w:t>
      </w:r>
      <w:hyperlink r:id="rId13" w:history="1">
        <w:r w:rsidRPr="00C3438E">
          <w:rPr>
            <w:rStyle w:val="Strong"/>
            <w:rFonts w:ascii="Helvetica Neue" w:hAnsi="Helvetica Neue"/>
            <w:color w:val="303996"/>
            <w:sz w:val="21"/>
            <w:szCs w:val="21"/>
            <w:u w:val="single"/>
          </w:rPr>
          <w:t>resource about phenomena</w:t>
        </w:r>
      </w:hyperlink>
      <w:r w:rsidRPr="00C3438E">
        <w:rPr>
          <w:rStyle w:val="apple-converted-space"/>
          <w:rFonts w:ascii="Helvetica Neue" w:hAnsi="Helvetica Neue"/>
          <w:color w:val="333333"/>
          <w:sz w:val="21"/>
          <w:szCs w:val="21"/>
        </w:rPr>
        <w:t> </w:t>
      </w:r>
      <w:r w:rsidRPr="00C3438E">
        <w:rPr>
          <w:rFonts w:ascii="Helvetica Neue" w:hAnsi="Helvetica Neue"/>
          <w:color w:val="333333"/>
          <w:sz w:val="21"/>
          <w:szCs w:val="21"/>
        </w:rPr>
        <w:t xml:space="preserve">was developed for educators, and describes how phenomena can be used in NGSS classrooms to drive teaching and learning. As Texas teachers </w:t>
      </w:r>
      <w:r w:rsidR="00FF6CDA" w:rsidRPr="00C3438E">
        <w:rPr>
          <w:rFonts w:ascii="Helvetica Neue" w:hAnsi="Helvetica Neue"/>
          <w:color w:val="333333"/>
          <w:sz w:val="21"/>
          <w:szCs w:val="21"/>
        </w:rPr>
        <w:t xml:space="preserve">you will be focused on the TEKS. However, this resource may help you in your lesson planning activities.  The three-minute video interview below with Brian Reiser introduces phenomena and is especially helpful in describing the value using </w:t>
      </w:r>
      <w:r w:rsidR="000D1EF4" w:rsidRPr="00C3438E">
        <w:rPr>
          <w:rFonts w:ascii="Helvetica Neue" w:hAnsi="Helvetica Neue"/>
          <w:color w:val="333333"/>
          <w:sz w:val="21"/>
          <w:szCs w:val="21"/>
        </w:rPr>
        <w:t>phenomena in</w:t>
      </w:r>
      <w:r w:rsidR="00FF6CDA" w:rsidRPr="00C3438E">
        <w:rPr>
          <w:rFonts w:ascii="Helvetica Neue" w:hAnsi="Helvetica Neue"/>
          <w:color w:val="333333"/>
          <w:sz w:val="21"/>
          <w:szCs w:val="21"/>
        </w:rPr>
        <w:t xml:space="preserve"> your teaching. </w:t>
      </w:r>
      <w:r w:rsidRPr="00C3438E">
        <w:rPr>
          <w:rStyle w:val="Hyperlink"/>
          <w:rFonts w:ascii="Helvetica Neue" w:hAnsi="Helvetica Neue" w:cs="Arial"/>
          <w:color w:val="000000" w:themeColor="text1"/>
          <w:sz w:val="21"/>
          <w:szCs w:val="21"/>
          <w:u w:val="none"/>
        </w:rPr>
        <w:t xml:space="preserve"> </w:t>
      </w:r>
    </w:p>
    <w:p w14:paraId="24951C6A" w14:textId="77777777" w:rsidR="000D1EF4" w:rsidRPr="000D1EF4" w:rsidRDefault="000D1EF4" w:rsidP="00FF6CDA">
      <w:pPr>
        <w:shd w:val="clear" w:color="auto" w:fill="FFFFFF"/>
        <w:rPr>
          <w:rFonts w:ascii="Helvetica Neue" w:hAnsi="Helvetica Neue" w:cs="Arial"/>
          <w:color w:val="000000" w:themeColor="text1"/>
          <w:sz w:val="22"/>
          <w:szCs w:val="22"/>
        </w:rPr>
      </w:pPr>
    </w:p>
    <w:p w14:paraId="3C6E50BE" w14:textId="7573115D" w:rsidR="003370EE" w:rsidRPr="000D1EF4" w:rsidRDefault="003370EE" w:rsidP="00010555">
      <w:pPr>
        <w:shd w:val="clear" w:color="auto" w:fill="FFFFFF"/>
        <w:rPr>
          <w:rStyle w:val="Hyperlink"/>
          <w:rFonts w:ascii="Helvetica Neue" w:hAnsi="Helvetica Neue" w:cs="Arial"/>
          <w:color w:val="000000" w:themeColor="text1"/>
          <w:sz w:val="22"/>
          <w:szCs w:val="22"/>
          <w:u w:val="none"/>
        </w:rPr>
      </w:pPr>
    </w:p>
    <w:p w14:paraId="5A6E0CE0" w14:textId="0618AEA5" w:rsidR="000D1EF4" w:rsidRPr="00C3438E" w:rsidRDefault="000D1EF4" w:rsidP="00010555">
      <w:pPr>
        <w:shd w:val="clear" w:color="auto" w:fill="FFFFFF"/>
        <w:rPr>
          <w:rStyle w:val="Hyperlink"/>
          <w:rFonts w:ascii="Helvetica Neue" w:hAnsi="Helvetica Neue" w:cs="Arial"/>
          <w:b/>
          <w:bCs/>
          <w:color w:val="000000" w:themeColor="text1"/>
          <w:sz w:val="21"/>
          <w:szCs w:val="21"/>
          <w:u w:val="none"/>
        </w:rPr>
      </w:pPr>
      <w:r w:rsidRPr="00C3438E">
        <w:rPr>
          <w:rStyle w:val="Hyperlink"/>
          <w:rFonts w:ascii="Helvetica Neue" w:hAnsi="Helvetica Neue" w:cs="Arial"/>
          <w:b/>
          <w:bCs/>
          <w:color w:val="000000" w:themeColor="text1"/>
          <w:sz w:val="21"/>
          <w:szCs w:val="21"/>
          <w:u w:val="none"/>
        </w:rPr>
        <w:t>Performance Expectations</w:t>
      </w:r>
    </w:p>
    <w:p w14:paraId="4777C05A" w14:textId="77777777" w:rsidR="000D1EF4" w:rsidRPr="00C3438E" w:rsidRDefault="000D1EF4" w:rsidP="00010555">
      <w:pPr>
        <w:shd w:val="clear" w:color="auto" w:fill="FFFFFF"/>
        <w:rPr>
          <w:rStyle w:val="Hyperlink"/>
          <w:rFonts w:ascii="Helvetica Neue" w:hAnsi="Helvetica Neue" w:cs="Arial"/>
          <w:color w:val="000000" w:themeColor="text1"/>
          <w:sz w:val="21"/>
          <w:szCs w:val="21"/>
          <w:u w:val="none"/>
        </w:rPr>
      </w:pPr>
    </w:p>
    <w:p w14:paraId="4BF6BBD0" w14:textId="77777777" w:rsidR="000D1EF4" w:rsidRPr="00C3438E" w:rsidRDefault="000D1EF4" w:rsidP="000D1EF4">
      <w:pPr>
        <w:rPr>
          <w:rFonts w:ascii="Helvetica Neue" w:eastAsia="Calibri" w:hAnsi="Helvetica Neue" w:cs="Calibri"/>
          <w:b/>
          <w:sz w:val="21"/>
          <w:szCs w:val="21"/>
        </w:rPr>
      </w:pPr>
      <w:r w:rsidRPr="00C3438E">
        <w:rPr>
          <w:rFonts w:ascii="Helvetica Neue" w:eastAsia="Calibri" w:hAnsi="Helvetica Neue" w:cs="Calibri"/>
          <w:b/>
          <w:sz w:val="21"/>
          <w:szCs w:val="21"/>
        </w:rPr>
        <w:t xml:space="preserve">Use the TEKS as your primary guide for how you state your performance expectation(s).  </w:t>
      </w:r>
    </w:p>
    <w:p w14:paraId="1C6918F3" w14:textId="538FF826" w:rsidR="000D1EF4" w:rsidRPr="00C3438E" w:rsidRDefault="000D1EF4" w:rsidP="000D1EF4">
      <w:pPr>
        <w:rPr>
          <w:rFonts w:ascii="Helvetica Neue" w:eastAsia="Calibri" w:hAnsi="Helvetica Neue" w:cs="Calibri"/>
          <w:bCs/>
          <w:sz w:val="21"/>
          <w:szCs w:val="21"/>
        </w:rPr>
      </w:pPr>
      <w:r w:rsidRPr="00C3438E">
        <w:rPr>
          <w:rFonts w:ascii="Helvetica Neue" w:eastAsia="Calibri" w:hAnsi="Helvetica Neue" w:cs="Calibri"/>
          <w:bCs/>
          <w:sz w:val="21"/>
          <w:szCs w:val="21"/>
        </w:rPr>
        <w:t xml:space="preserve">You may also refer to the grade level NGSS </w:t>
      </w:r>
      <w:hyperlink r:id="rId14" w:history="1">
        <w:r w:rsidRPr="00C3438E">
          <w:rPr>
            <w:rStyle w:val="Hyperlink"/>
            <w:rFonts w:ascii="Helvetica Neue" w:eastAsia="Calibri" w:hAnsi="Helvetica Neue" w:cs="Calibri"/>
            <w:bCs/>
            <w:sz w:val="21"/>
            <w:szCs w:val="21"/>
          </w:rPr>
          <w:t>Performance Expectations</w:t>
        </w:r>
      </w:hyperlink>
      <w:r w:rsidRPr="00C3438E">
        <w:rPr>
          <w:rFonts w:ascii="Helvetica Neue" w:eastAsia="Calibri" w:hAnsi="Helvetica Neue" w:cs="Calibri"/>
          <w:bCs/>
          <w:sz w:val="21"/>
          <w:szCs w:val="21"/>
        </w:rPr>
        <w:t xml:space="preserve"> (PEs) that support student learning goals for additional guidance since these have been used to inform the revised science TEKS. For the NGSS, the PE color coding reflects its 3-dimensional learning components. </w:t>
      </w:r>
    </w:p>
    <w:p w14:paraId="15AA6658" w14:textId="1DC37E58" w:rsidR="000D1EF4" w:rsidRDefault="000D1EF4" w:rsidP="000D1EF4">
      <w:pPr>
        <w:rPr>
          <w:rFonts w:ascii="Helvetica Neue" w:eastAsia="Calibri" w:hAnsi="Helvetica Neue" w:cs="Calibri"/>
          <w:bCs/>
          <w:sz w:val="21"/>
          <w:szCs w:val="21"/>
        </w:rPr>
      </w:pPr>
    </w:p>
    <w:p w14:paraId="6FD2AFE3" w14:textId="00B280F8" w:rsidR="00C3438E" w:rsidRDefault="00C3438E" w:rsidP="000D1EF4">
      <w:pPr>
        <w:rPr>
          <w:rFonts w:ascii="Helvetica Neue" w:eastAsia="Calibri" w:hAnsi="Helvetica Neue" w:cs="Calibri"/>
          <w:bCs/>
          <w:sz w:val="21"/>
          <w:szCs w:val="21"/>
        </w:rPr>
      </w:pPr>
    </w:p>
    <w:p w14:paraId="5B0A53FA" w14:textId="32E71E20" w:rsidR="00C3438E" w:rsidRPr="00C3438E" w:rsidRDefault="00C3438E" w:rsidP="000D1EF4">
      <w:pPr>
        <w:rPr>
          <w:rFonts w:ascii="Helvetica Neue" w:eastAsia="Calibri" w:hAnsi="Helvetica Neue" w:cs="Calibri"/>
          <w:b/>
          <w:bCs/>
          <w:sz w:val="21"/>
          <w:szCs w:val="21"/>
        </w:rPr>
      </w:pPr>
      <w:r w:rsidRPr="00C3438E">
        <w:rPr>
          <w:rFonts w:ascii="Helvetica Neue" w:eastAsia="Calibri" w:hAnsi="Helvetica Neue" w:cs="Calibri"/>
          <w:b/>
          <w:bCs/>
          <w:sz w:val="21"/>
          <w:szCs w:val="21"/>
        </w:rPr>
        <w:t>Evidence of Learning</w:t>
      </w:r>
    </w:p>
    <w:p w14:paraId="677B73DC" w14:textId="77777777" w:rsidR="00C3438E" w:rsidRPr="00C3438E" w:rsidRDefault="00C3438E" w:rsidP="000D1EF4">
      <w:pPr>
        <w:rPr>
          <w:rFonts w:ascii="Helvetica Neue" w:eastAsia="Calibri" w:hAnsi="Helvetica Neue" w:cs="Calibri"/>
          <w:sz w:val="21"/>
          <w:szCs w:val="21"/>
        </w:rPr>
      </w:pPr>
    </w:p>
    <w:p w14:paraId="45250BBF" w14:textId="77777777" w:rsidR="000D1EF4" w:rsidRPr="00C3438E" w:rsidRDefault="000D1EF4" w:rsidP="000D1EF4">
      <w:pPr>
        <w:rPr>
          <w:rFonts w:ascii="Helvetica Neue" w:hAnsi="Helvetica Neue"/>
          <w:sz w:val="21"/>
          <w:szCs w:val="21"/>
        </w:rPr>
      </w:pPr>
      <w:r w:rsidRPr="00C3438E">
        <w:rPr>
          <w:rFonts w:ascii="Helvetica Neue" w:eastAsia="Calibri" w:hAnsi="Helvetica Neue" w:cs="Calibri"/>
          <w:b/>
          <w:bCs/>
          <w:sz w:val="21"/>
          <w:szCs w:val="21"/>
        </w:rPr>
        <w:t>Note</w:t>
      </w:r>
      <w:r w:rsidRPr="00C3438E">
        <w:rPr>
          <w:rFonts w:ascii="Helvetica Neue" w:eastAsia="Calibri" w:hAnsi="Helvetica Neue" w:cs="Calibri"/>
          <w:sz w:val="21"/>
          <w:szCs w:val="21"/>
        </w:rPr>
        <w:t xml:space="preserve">: If you need guidance on “evidence” of content and skills mastery you can search the NGSS  </w:t>
      </w:r>
      <w:hyperlink r:id="rId15">
        <w:r w:rsidRPr="00C3438E">
          <w:rPr>
            <w:rFonts w:ascii="Helvetica Neue" w:eastAsia="Calibri" w:hAnsi="Helvetica Neue" w:cs="Calibri"/>
            <w:color w:val="0000FF"/>
            <w:sz w:val="21"/>
            <w:szCs w:val="21"/>
          </w:rPr>
          <w:t>Evidence Statements</w:t>
        </w:r>
      </w:hyperlink>
      <w:r w:rsidRPr="00C3438E">
        <w:rPr>
          <w:rFonts w:ascii="Helvetica Neue" w:eastAsia="Calibri" w:hAnsi="Helvetica Neue" w:cs="Calibri"/>
          <w:color w:val="0000FF"/>
          <w:sz w:val="21"/>
          <w:szCs w:val="21"/>
        </w:rPr>
        <w:t xml:space="preserve">.  </w:t>
      </w:r>
      <w:r w:rsidRPr="00C3438E">
        <w:rPr>
          <w:rFonts w:ascii="Helvetica Neue" w:eastAsia="Calibri" w:hAnsi="Helvetica Neue" w:cs="Calibri"/>
          <w:color w:val="000000" w:themeColor="text1"/>
          <w:sz w:val="21"/>
          <w:szCs w:val="21"/>
        </w:rPr>
        <w:t xml:space="preserve">These evidence statements will offer </w:t>
      </w:r>
      <w:r w:rsidRPr="00C3438E">
        <w:rPr>
          <w:rFonts w:ascii="Helvetica Neue" w:eastAsia="Calibri" w:hAnsi="Helvetica Neue" w:cs="Calibri"/>
          <w:sz w:val="21"/>
          <w:szCs w:val="21"/>
        </w:rPr>
        <w:t>examples of what students should know and be able to do to satisfy an NGSS Performance Expectation (PE). You can follow the examples as you develop your own criteria for the evidence you are looking for after students complete the lessons you develop.</w:t>
      </w:r>
    </w:p>
    <w:p w14:paraId="16502A07" w14:textId="77777777" w:rsidR="000D1EF4" w:rsidRPr="00C3438E" w:rsidRDefault="000D1EF4" w:rsidP="00010555">
      <w:pPr>
        <w:shd w:val="clear" w:color="auto" w:fill="FFFFFF"/>
        <w:rPr>
          <w:rStyle w:val="Hyperlink"/>
          <w:rFonts w:ascii="Helvetica Neue" w:hAnsi="Helvetica Neue" w:cs="Arial"/>
          <w:color w:val="000000" w:themeColor="text1"/>
          <w:sz w:val="21"/>
          <w:szCs w:val="21"/>
          <w:u w:val="none"/>
        </w:rPr>
      </w:pPr>
    </w:p>
    <w:p w14:paraId="2E6CC95C" w14:textId="77777777" w:rsidR="00C3438E" w:rsidRPr="00C3438E" w:rsidRDefault="00C3438E">
      <w:pPr>
        <w:shd w:val="clear" w:color="auto" w:fill="FFFFFF"/>
        <w:rPr>
          <w:rStyle w:val="Hyperlink"/>
          <w:rFonts w:ascii="Helvetica Neue" w:hAnsi="Helvetica Neue" w:cs="Arial"/>
          <w:color w:val="000000" w:themeColor="text1"/>
          <w:sz w:val="21"/>
          <w:szCs w:val="21"/>
          <w:u w:val="none"/>
        </w:rPr>
      </w:pPr>
    </w:p>
    <w:sectPr w:rsidR="00C3438E" w:rsidRPr="00C3438E" w:rsidSect="00BB423F">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C2FB" w14:textId="77777777" w:rsidR="00B12A30" w:rsidRDefault="00B12A30" w:rsidP="00783C64">
      <w:r>
        <w:separator/>
      </w:r>
    </w:p>
  </w:endnote>
  <w:endnote w:type="continuationSeparator" w:id="0">
    <w:p w14:paraId="54FE4B1D" w14:textId="77777777" w:rsidR="00B12A30" w:rsidRDefault="00B12A30" w:rsidP="007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915392"/>
      <w:docPartObj>
        <w:docPartGallery w:val="Page Numbers (Bottom of Page)"/>
        <w:docPartUnique/>
      </w:docPartObj>
    </w:sdtPr>
    <w:sdtContent>
      <w:p w14:paraId="726097F9" w14:textId="39AA6F36" w:rsidR="00783C64" w:rsidRDefault="00783C64" w:rsidP="00774B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AC4E7" w14:textId="77777777" w:rsidR="00783C64" w:rsidRDefault="0078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647136"/>
      <w:docPartObj>
        <w:docPartGallery w:val="Page Numbers (Bottom of Page)"/>
        <w:docPartUnique/>
      </w:docPartObj>
    </w:sdtPr>
    <w:sdtContent>
      <w:p w14:paraId="19D669F7" w14:textId="1FBA1238" w:rsidR="00783C64" w:rsidRDefault="00783C64" w:rsidP="00774B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2182E" w14:textId="77777777" w:rsidR="00783C64" w:rsidRDefault="0078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86AD" w14:textId="77777777" w:rsidR="00B12A30" w:rsidRDefault="00B12A30" w:rsidP="00783C64">
      <w:r>
        <w:separator/>
      </w:r>
    </w:p>
  </w:footnote>
  <w:footnote w:type="continuationSeparator" w:id="0">
    <w:p w14:paraId="4EA11442" w14:textId="77777777" w:rsidR="00B12A30" w:rsidRDefault="00B12A30" w:rsidP="007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750E"/>
    <w:multiLevelType w:val="hybridMultilevel"/>
    <w:tmpl w:val="EEBE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3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CE"/>
    <w:rsid w:val="00010555"/>
    <w:rsid w:val="000D1EF4"/>
    <w:rsid w:val="00113F78"/>
    <w:rsid w:val="001A112F"/>
    <w:rsid w:val="001A4F93"/>
    <w:rsid w:val="00276128"/>
    <w:rsid w:val="002827C0"/>
    <w:rsid w:val="002E665E"/>
    <w:rsid w:val="003370EE"/>
    <w:rsid w:val="003F16EA"/>
    <w:rsid w:val="00416968"/>
    <w:rsid w:val="00440383"/>
    <w:rsid w:val="004733EC"/>
    <w:rsid w:val="00560849"/>
    <w:rsid w:val="00581982"/>
    <w:rsid w:val="00672029"/>
    <w:rsid w:val="00694BF8"/>
    <w:rsid w:val="00722E1F"/>
    <w:rsid w:val="00783C64"/>
    <w:rsid w:val="007C37A3"/>
    <w:rsid w:val="008609CE"/>
    <w:rsid w:val="00A03BFE"/>
    <w:rsid w:val="00B12A30"/>
    <w:rsid w:val="00BB423F"/>
    <w:rsid w:val="00BE782D"/>
    <w:rsid w:val="00C3438E"/>
    <w:rsid w:val="00CB0858"/>
    <w:rsid w:val="00CD2A72"/>
    <w:rsid w:val="00EA18DB"/>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FF896"/>
  <w15:chartTrackingRefBased/>
  <w15:docId w15:val="{A25B0779-4002-3A4B-9906-36C04483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2D"/>
    <w:rPr>
      <w:color w:val="0563C1" w:themeColor="hyperlink"/>
      <w:u w:val="single"/>
    </w:rPr>
  </w:style>
  <w:style w:type="table" w:styleId="TableGrid">
    <w:name w:val="Table Grid"/>
    <w:basedOn w:val="TableNormal"/>
    <w:uiPriority w:val="39"/>
    <w:rsid w:val="00BE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968"/>
    <w:pPr>
      <w:ind w:left="720"/>
      <w:contextualSpacing/>
    </w:pPr>
    <w:rPr>
      <w:rFonts w:ascii="Times New Roman" w:eastAsia="Times New Roman" w:hAnsi="Times New Roman" w:cs="Times New Roman"/>
    </w:rPr>
  </w:style>
  <w:style w:type="paragraph" w:customStyle="1" w:styleId="nova-e-listitem">
    <w:name w:val="nova-e-list__item"/>
    <w:basedOn w:val="Normal"/>
    <w:rsid w:val="0041696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83C64"/>
    <w:pPr>
      <w:tabs>
        <w:tab w:val="center" w:pos="4680"/>
        <w:tab w:val="right" w:pos="9360"/>
      </w:tabs>
    </w:pPr>
  </w:style>
  <w:style w:type="character" w:customStyle="1" w:styleId="FooterChar">
    <w:name w:val="Footer Char"/>
    <w:basedOn w:val="DefaultParagraphFont"/>
    <w:link w:val="Footer"/>
    <w:uiPriority w:val="99"/>
    <w:rsid w:val="00783C64"/>
  </w:style>
  <w:style w:type="character" w:styleId="PageNumber">
    <w:name w:val="page number"/>
    <w:basedOn w:val="DefaultParagraphFont"/>
    <w:uiPriority w:val="99"/>
    <w:semiHidden/>
    <w:unhideWhenUsed/>
    <w:rsid w:val="00783C64"/>
  </w:style>
  <w:style w:type="character" w:styleId="UnresolvedMention">
    <w:name w:val="Unresolved Mention"/>
    <w:basedOn w:val="DefaultParagraphFont"/>
    <w:uiPriority w:val="99"/>
    <w:semiHidden/>
    <w:unhideWhenUsed/>
    <w:rsid w:val="00783C64"/>
    <w:rPr>
      <w:color w:val="605E5C"/>
      <w:shd w:val="clear" w:color="auto" w:fill="E1DFDD"/>
    </w:rPr>
  </w:style>
  <w:style w:type="paragraph" w:styleId="NormalWeb">
    <w:name w:val="Normal (Web)"/>
    <w:basedOn w:val="Normal"/>
    <w:uiPriority w:val="99"/>
    <w:semiHidden/>
    <w:unhideWhenUsed/>
    <w:rsid w:val="003370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70EE"/>
    <w:rPr>
      <w:b/>
      <w:bCs/>
    </w:rPr>
  </w:style>
  <w:style w:type="character" w:customStyle="1" w:styleId="apple-converted-space">
    <w:name w:val="apple-converted-space"/>
    <w:basedOn w:val="DefaultParagraphFont"/>
    <w:rsid w:val="003370EE"/>
  </w:style>
  <w:style w:type="character" w:styleId="FollowedHyperlink">
    <w:name w:val="FollowedHyperlink"/>
    <w:basedOn w:val="DefaultParagraphFont"/>
    <w:uiPriority w:val="99"/>
    <w:semiHidden/>
    <w:unhideWhenUsed/>
    <w:rsid w:val="00FF6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FL5ETw6oQ" TargetMode="External"/><Relationship Id="rId13" Type="http://schemas.openxmlformats.org/officeDocument/2006/relationships/hyperlink" Target="https://www.nextgenscience.org/sites/default/files/Using%20Phenomena%20in%20NGS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xtgenscience.org/search-standards?keys=&amp;type%5B%5D=performance_expectation" TargetMode="Externa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res.colorado.edu/outreach/resources/planning-templates" TargetMode="External"/><Relationship Id="rId5" Type="http://schemas.openxmlformats.org/officeDocument/2006/relationships/footnotes" Target="footnotes.xml"/><Relationship Id="rId15" Type="http://schemas.openxmlformats.org/officeDocument/2006/relationships/hyperlink" Target="https://www.nextgenscience.org/evidence-statement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deref/http%3A%2F%2Fdx.doi.org%2F10.3390%2Fcli5040088" TargetMode="External"/><Relationship Id="rId14" Type="http://schemas.openxmlformats.org/officeDocument/2006/relationships/hyperlink" Target="https://www.nextgenscience.org/search-standards?keys=&amp;type%5B%5D=performance_expec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Ellins, Katherine K</dc:creator>
  <cp:keywords/>
  <dc:description/>
  <cp:lastModifiedBy>Katherine Ellins</cp:lastModifiedBy>
  <cp:revision>8</cp:revision>
  <dcterms:created xsi:type="dcterms:W3CDTF">2022-07-13T14:47:00Z</dcterms:created>
  <dcterms:modified xsi:type="dcterms:W3CDTF">2022-07-20T14:31:00Z</dcterms:modified>
</cp:coreProperties>
</file>