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EC55" w14:textId="67BCFEF2" w:rsidR="002E3635" w:rsidRPr="00E27C8B" w:rsidRDefault="002E3635" w:rsidP="002E3635">
      <w:pPr>
        <w:spacing w:after="0" w:line="240" w:lineRule="auto"/>
        <w:outlineLvl w:val="1"/>
        <w:rPr>
          <w:rFonts w:ascii="Verdana" w:eastAsia="Times New Roman" w:hAnsi="Verdana" w:cs="Times New Roman"/>
          <w:color w:val="333F48"/>
          <w:spacing w:val="-2"/>
          <w:sz w:val="36"/>
          <w:szCs w:val="36"/>
        </w:rPr>
      </w:pPr>
      <w:r w:rsidRPr="00E27C8B">
        <w:rPr>
          <w:rFonts w:ascii="Verdana" w:eastAsia="Times New Roman" w:hAnsi="Verdana" w:cs="Times New Roman"/>
          <w:b/>
          <w:bCs/>
          <w:color w:val="333F48"/>
          <w:spacing w:val="-2"/>
          <w:sz w:val="36"/>
          <w:szCs w:val="36"/>
        </w:rPr>
        <w:t>Official Occasion Expense Guidelines</w:t>
      </w:r>
    </w:p>
    <w:p w14:paraId="23472144" w14:textId="0D55F57D" w:rsidR="002E3635" w:rsidRDefault="002E3635" w:rsidP="002E3635">
      <w:pPr>
        <w:spacing w:before="150" w:after="0"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sz w:val="24"/>
          <w:szCs w:val="24"/>
        </w:rPr>
        <w:t>This document supplements and highlights parts of the</w:t>
      </w:r>
      <w:r w:rsidR="008B4705">
        <w:rPr>
          <w:rFonts w:ascii="Times New Roman" w:eastAsia="Times New Roman" w:hAnsi="Times New Roman" w:cs="Times New Roman"/>
          <w:sz w:val="24"/>
          <w:szCs w:val="24"/>
        </w:rPr>
        <w:t xml:space="preserve"> </w:t>
      </w:r>
      <w:hyperlink r:id="rId8" w:history="1">
        <w:r w:rsidRPr="002E3635">
          <w:rPr>
            <w:rFonts w:ascii="Times New Roman" w:eastAsia="Times New Roman" w:hAnsi="Times New Roman" w:cs="Times New Roman"/>
            <w:color w:val="005F86"/>
            <w:sz w:val="24"/>
            <w:szCs w:val="24"/>
            <w:u w:val="single"/>
          </w:rPr>
          <w:t>University’s</w:t>
        </w:r>
        <w:r w:rsidR="008B4705">
          <w:rPr>
            <w:rFonts w:ascii="Times New Roman" w:eastAsia="Times New Roman" w:hAnsi="Times New Roman" w:cs="Times New Roman"/>
            <w:color w:val="005F86"/>
            <w:sz w:val="24"/>
            <w:szCs w:val="24"/>
            <w:u w:val="single"/>
          </w:rPr>
          <w:t xml:space="preserve"> </w:t>
        </w:r>
        <w:r w:rsidRPr="002E3635">
          <w:rPr>
            <w:rFonts w:ascii="Times New Roman" w:eastAsia="Times New Roman" w:hAnsi="Times New Roman" w:cs="Times New Roman"/>
            <w:color w:val="005F86"/>
            <w:sz w:val="24"/>
            <w:szCs w:val="24"/>
            <w:u w:val="single"/>
          </w:rPr>
          <w:t>entertainment policy</w:t>
        </w:r>
      </w:hyperlink>
      <w:r w:rsidR="008B4705">
        <w:rPr>
          <w:rFonts w:ascii="Times New Roman" w:eastAsia="Times New Roman" w:hAnsi="Times New Roman" w:cs="Times New Roman"/>
          <w:color w:val="005F86"/>
          <w:sz w:val="24"/>
          <w:szCs w:val="24"/>
          <w:u w:val="single"/>
        </w:rPr>
        <w:t xml:space="preserve"> </w:t>
      </w:r>
      <w:r w:rsidRPr="002E3635">
        <w:rPr>
          <w:rFonts w:ascii="Times New Roman" w:eastAsia="Times New Roman" w:hAnsi="Times New Roman" w:cs="Times New Roman"/>
          <w:sz w:val="24"/>
          <w:szCs w:val="24"/>
        </w:rPr>
        <w:t>and applies to all departments and units in the College of Liberal Arts</w:t>
      </w:r>
      <w:r w:rsidR="008B4705">
        <w:rPr>
          <w:rFonts w:ascii="Times New Roman" w:eastAsia="Times New Roman" w:hAnsi="Times New Roman" w:cs="Times New Roman"/>
          <w:sz w:val="24"/>
          <w:szCs w:val="24"/>
        </w:rPr>
        <w:t xml:space="preserve">. </w:t>
      </w:r>
      <w:hyperlink r:id="rId9" w:history="1">
        <w:r w:rsidRPr="002E3635">
          <w:rPr>
            <w:rFonts w:ascii="Times New Roman" w:eastAsia="Times New Roman" w:hAnsi="Times New Roman" w:cs="Times New Roman"/>
            <w:color w:val="005F86"/>
            <w:sz w:val="24"/>
            <w:szCs w:val="24"/>
            <w:u w:val="single"/>
          </w:rPr>
          <w:t>Official Occasion Expense Forms</w:t>
        </w:r>
      </w:hyperlink>
      <w:r w:rsidR="008B4705">
        <w:rPr>
          <w:rFonts w:ascii="Times New Roman" w:eastAsia="Times New Roman" w:hAnsi="Times New Roman" w:cs="Times New Roman"/>
          <w:sz w:val="24"/>
          <w:szCs w:val="24"/>
        </w:rPr>
        <w:t xml:space="preserve"> </w:t>
      </w:r>
      <w:r w:rsidR="00924777">
        <w:rPr>
          <w:rFonts w:ascii="Times New Roman" w:eastAsia="Times New Roman" w:hAnsi="Times New Roman" w:cs="Times New Roman"/>
          <w:sz w:val="24"/>
          <w:szCs w:val="24"/>
        </w:rPr>
        <w:t xml:space="preserve">(OOEFs) </w:t>
      </w:r>
      <w:r w:rsidRPr="002E3635">
        <w:rPr>
          <w:rFonts w:ascii="Times New Roman" w:eastAsia="Times New Roman" w:hAnsi="Times New Roman" w:cs="Times New Roman"/>
          <w:sz w:val="24"/>
          <w:szCs w:val="24"/>
        </w:rPr>
        <w:t>are required for all entertainment and official occasion expenses. Unit heads may implement more but not less restrictive internal policies. This list is not meant to be exhaustive, but to highlight some of the most common issues and questions related to OOEFs</w:t>
      </w:r>
      <w:r w:rsidR="00212A60">
        <w:rPr>
          <w:rFonts w:ascii="Times New Roman" w:eastAsia="Times New Roman" w:hAnsi="Times New Roman" w:cs="Times New Roman"/>
          <w:sz w:val="24"/>
          <w:szCs w:val="24"/>
        </w:rPr>
        <w:t>.</w:t>
      </w:r>
    </w:p>
    <w:p w14:paraId="3ED4F1D4" w14:textId="77777777" w:rsidR="003C21FD" w:rsidRDefault="003C21FD" w:rsidP="002E3635">
      <w:pPr>
        <w:spacing w:before="150" w:after="0" w:line="240" w:lineRule="auto"/>
        <w:rPr>
          <w:rFonts w:ascii="Times New Roman" w:eastAsia="Times New Roman" w:hAnsi="Times New Roman" w:cs="Times New Roman"/>
          <w:b/>
          <w:bCs/>
          <w:sz w:val="24"/>
          <w:szCs w:val="24"/>
        </w:rPr>
      </w:pPr>
    </w:p>
    <w:p w14:paraId="73B69350" w14:textId="3D7864FB" w:rsidR="00BA6E3F" w:rsidRPr="00071ED5" w:rsidRDefault="00D13BB4" w:rsidP="00071ED5">
      <w:pPr>
        <w:spacing w:after="0" w:line="240" w:lineRule="auto"/>
        <w:outlineLvl w:val="1"/>
        <w:rPr>
          <w:rFonts w:ascii="Verdana" w:eastAsia="Times New Roman" w:hAnsi="Verdana" w:cs="Times New Roman"/>
          <w:b/>
          <w:bCs/>
          <w:color w:val="333F48"/>
          <w:spacing w:val="-2"/>
          <w:sz w:val="28"/>
          <w:szCs w:val="28"/>
        </w:rPr>
      </w:pPr>
      <w:r w:rsidRPr="00071ED5">
        <w:rPr>
          <w:rFonts w:ascii="Verdana" w:eastAsia="Times New Roman" w:hAnsi="Verdana" w:cs="Times New Roman"/>
          <w:b/>
          <w:bCs/>
          <w:color w:val="333F48"/>
          <w:spacing w:val="-2"/>
          <w:sz w:val="28"/>
          <w:szCs w:val="28"/>
        </w:rPr>
        <w:t>GENERAL GUIDELINES</w:t>
      </w:r>
    </w:p>
    <w:p w14:paraId="7AD403DE" w14:textId="24ECCAAB" w:rsidR="002E3635" w:rsidRDefault="002E3635" w:rsidP="002E3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sz w:val="24"/>
          <w:szCs w:val="24"/>
        </w:rPr>
        <w:t>In accordance with UT and C</w:t>
      </w:r>
      <w:r w:rsidR="00F975D8">
        <w:rPr>
          <w:rFonts w:ascii="Times New Roman" w:eastAsia="Times New Roman" w:hAnsi="Times New Roman" w:cs="Times New Roman"/>
          <w:sz w:val="24"/>
          <w:szCs w:val="24"/>
        </w:rPr>
        <w:t>O</w:t>
      </w:r>
      <w:r w:rsidRPr="002E3635">
        <w:rPr>
          <w:rFonts w:ascii="Times New Roman" w:eastAsia="Times New Roman" w:hAnsi="Times New Roman" w:cs="Times New Roman"/>
          <w:sz w:val="24"/>
          <w:szCs w:val="24"/>
        </w:rPr>
        <w:t>LA policies and procedures, all entertainment expenditures must serve an acceptable and verifiable business purpose.</w:t>
      </w:r>
    </w:p>
    <w:p w14:paraId="0E76863A" w14:textId="5B18B9C5" w:rsidR="003E79E4" w:rsidRPr="00F562C2" w:rsidRDefault="003E79E4" w:rsidP="003E79E4">
      <w:pPr>
        <w:numPr>
          <w:ilvl w:val="0"/>
          <w:numId w:val="1"/>
        </w:numPr>
        <w:spacing w:before="100" w:beforeAutospacing="1" w:after="100" w:afterAutospacing="1" w:line="240" w:lineRule="auto"/>
      </w:pPr>
      <w:r w:rsidRPr="00F562C2">
        <w:rPr>
          <w:rFonts w:ascii="Times New Roman" w:eastAsia="Times New Roman" w:hAnsi="Times New Roman" w:cs="Times New Roman"/>
          <w:sz w:val="24"/>
          <w:szCs w:val="24"/>
        </w:rPr>
        <w:t xml:space="preserve">Ensure that the expenses are permitted on the account that is </w:t>
      </w:r>
      <w:r w:rsidR="000E2CB2">
        <w:rPr>
          <w:rFonts w:ascii="Times New Roman" w:eastAsia="Times New Roman" w:hAnsi="Times New Roman" w:cs="Times New Roman"/>
          <w:sz w:val="24"/>
          <w:szCs w:val="24"/>
        </w:rPr>
        <w:t xml:space="preserve">being </w:t>
      </w:r>
      <w:r w:rsidRPr="00F562C2">
        <w:rPr>
          <w:rFonts w:ascii="Times New Roman" w:eastAsia="Times New Roman" w:hAnsi="Times New Roman" w:cs="Times New Roman"/>
          <w:sz w:val="24"/>
          <w:szCs w:val="24"/>
        </w:rPr>
        <w:t>u</w:t>
      </w:r>
      <w:r w:rsidR="00FF4520">
        <w:rPr>
          <w:rFonts w:ascii="Times New Roman" w:eastAsia="Times New Roman" w:hAnsi="Times New Roman" w:cs="Times New Roman"/>
          <w:sz w:val="24"/>
          <w:szCs w:val="24"/>
        </w:rPr>
        <w:t>sed</w:t>
      </w:r>
      <w:r w:rsidRPr="00F562C2">
        <w:rPr>
          <w:rFonts w:ascii="Times New Roman" w:eastAsia="Times New Roman" w:hAnsi="Times New Roman" w:cs="Times New Roman"/>
          <w:sz w:val="24"/>
          <w:szCs w:val="24"/>
        </w:rPr>
        <w:t>.</w:t>
      </w:r>
      <w:r w:rsidR="00D84EA4" w:rsidRPr="00F562C2">
        <w:rPr>
          <w:rFonts w:ascii="Times New Roman" w:eastAsia="Times New Roman" w:hAnsi="Times New Roman" w:cs="Times New Roman"/>
          <w:sz w:val="24"/>
          <w:szCs w:val="24"/>
        </w:rPr>
        <w:t xml:space="preserve"> </w:t>
      </w:r>
      <w:r w:rsidR="00646D36" w:rsidRPr="00F562C2">
        <w:rPr>
          <w:rFonts w:ascii="Times New Roman" w:eastAsia="Times New Roman" w:hAnsi="Times New Roman" w:cs="Times New Roman"/>
          <w:sz w:val="24"/>
          <w:szCs w:val="24"/>
        </w:rPr>
        <w:t>Reference</w:t>
      </w:r>
      <w:r w:rsidR="00D84EA4" w:rsidRPr="00F562C2">
        <w:rPr>
          <w:rFonts w:ascii="Times New Roman" w:eastAsia="Times New Roman" w:hAnsi="Times New Roman" w:cs="Times New Roman"/>
          <w:sz w:val="24"/>
          <w:szCs w:val="24"/>
        </w:rPr>
        <w:t xml:space="preserve"> </w:t>
      </w:r>
      <w:hyperlink r:id="rId10" w:history="1">
        <w:r w:rsidR="00CC24CD" w:rsidRPr="00924777">
          <w:rPr>
            <w:rStyle w:val="Hyperlink"/>
            <w:rFonts w:ascii="Times New Roman" w:eastAsia="Times New Roman" w:hAnsi="Times New Roman" w:cs="Times New Roman"/>
            <w:sz w:val="24"/>
            <w:szCs w:val="24"/>
          </w:rPr>
          <w:t>HBP 9.1.1</w:t>
        </w:r>
      </w:hyperlink>
      <w:r w:rsidR="00CC24CD" w:rsidRPr="00583F15">
        <w:rPr>
          <w:rFonts w:ascii="Times New Roman" w:eastAsia="Times New Roman" w:hAnsi="Times New Roman" w:cs="Times New Roman"/>
          <w:sz w:val="24"/>
          <w:szCs w:val="24"/>
        </w:rPr>
        <w:t xml:space="preserve"> </w:t>
      </w:r>
      <w:r w:rsidR="00D84EA4" w:rsidRPr="00F562C2">
        <w:rPr>
          <w:rFonts w:ascii="Times New Roman" w:eastAsia="Times New Roman" w:hAnsi="Times New Roman" w:cs="Times New Roman"/>
          <w:sz w:val="24"/>
          <w:szCs w:val="24"/>
        </w:rPr>
        <w:t xml:space="preserve">and </w:t>
      </w:r>
      <w:r w:rsidR="000E2CB2">
        <w:rPr>
          <w:rFonts w:ascii="Times New Roman" w:eastAsia="Times New Roman" w:hAnsi="Times New Roman" w:cs="Times New Roman"/>
          <w:sz w:val="24"/>
          <w:szCs w:val="24"/>
        </w:rPr>
        <w:t xml:space="preserve">the </w:t>
      </w:r>
      <w:r w:rsidR="00D84EA4" w:rsidRPr="00F562C2">
        <w:rPr>
          <w:rFonts w:ascii="Times New Roman" w:eastAsia="Times New Roman" w:hAnsi="Times New Roman" w:cs="Times New Roman"/>
          <w:sz w:val="24"/>
          <w:szCs w:val="24"/>
        </w:rPr>
        <w:t>policy exception chart.</w:t>
      </w:r>
    </w:p>
    <w:p w14:paraId="582AF44E" w14:textId="7F4CD24E" w:rsidR="00951006" w:rsidRPr="00F562C2" w:rsidRDefault="003E79E4" w:rsidP="00951006">
      <w:pPr>
        <w:numPr>
          <w:ilvl w:val="0"/>
          <w:numId w:val="1"/>
        </w:numPr>
        <w:spacing w:before="100" w:beforeAutospacing="1" w:after="100" w:afterAutospacing="1" w:line="240" w:lineRule="auto"/>
      </w:pPr>
      <w:r w:rsidRPr="00F562C2">
        <w:rPr>
          <w:rFonts w:ascii="Times New Roman" w:eastAsia="Times New Roman" w:hAnsi="Times New Roman" w:cs="Times New Roman"/>
          <w:sz w:val="24"/>
          <w:szCs w:val="24"/>
        </w:rPr>
        <w:t xml:space="preserve">Check </w:t>
      </w:r>
      <w:r w:rsidR="00AB657F">
        <w:rPr>
          <w:rFonts w:ascii="Times New Roman" w:eastAsia="Times New Roman" w:hAnsi="Times New Roman" w:cs="Times New Roman"/>
          <w:sz w:val="24"/>
          <w:szCs w:val="24"/>
        </w:rPr>
        <w:t xml:space="preserve">DEFINE </w:t>
      </w:r>
      <w:r w:rsidRPr="00F562C2">
        <w:rPr>
          <w:rFonts w:ascii="Times New Roman" w:eastAsia="Times New Roman" w:hAnsi="Times New Roman" w:cs="Times New Roman"/>
          <w:sz w:val="24"/>
          <w:szCs w:val="24"/>
        </w:rPr>
        <w:t xml:space="preserve">to ensure that the account </w:t>
      </w:r>
      <w:r w:rsidR="00AB657F">
        <w:rPr>
          <w:rFonts w:ascii="Times New Roman" w:eastAsia="Times New Roman" w:hAnsi="Times New Roman" w:cs="Times New Roman"/>
          <w:sz w:val="24"/>
          <w:szCs w:val="24"/>
        </w:rPr>
        <w:t xml:space="preserve">currently </w:t>
      </w:r>
      <w:r w:rsidRPr="00F562C2">
        <w:rPr>
          <w:rFonts w:ascii="Times New Roman" w:eastAsia="Times New Roman" w:hAnsi="Times New Roman" w:cs="Times New Roman"/>
          <w:sz w:val="24"/>
          <w:szCs w:val="24"/>
        </w:rPr>
        <w:t>has sufficient funds to cover the expense</w:t>
      </w:r>
      <w:r w:rsidR="00AB657F">
        <w:rPr>
          <w:rFonts w:ascii="Times New Roman" w:eastAsia="Times New Roman" w:hAnsi="Times New Roman" w:cs="Times New Roman"/>
          <w:sz w:val="24"/>
          <w:szCs w:val="24"/>
        </w:rPr>
        <w:t xml:space="preserve"> in the account’s free balance.</w:t>
      </w:r>
      <w:r w:rsidRPr="00F562C2">
        <w:rPr>
          <w:rFonts w:ascii="Times New Roman" w:eastAsia="Times New Roman" w:hAnsi="Times New Roman" w:cs="Times New Roman"/>
          <w:sz w:val="24"/>
          <w:szCs w:val="24"/>
        </w:rPr>
        <w:t xml:space="preserve"> </w:t>
      </w:r>
      <w:r w:rsidR="000E2CB2">
        <w:rPr>
          <w:rFonts w:ascii="Times New Roman" w:eastAsia="Times New Roman" w:hAnsi="Times New Roman" w:cs="Times New Roman"/>
          <w:sz w:val="24"/>
          <w:szCs w:val="24"/>
        </w:rPr>
        <w:t>O</w:t>
      </w:r>
      <w:r w:rsidR="00F3190F" w:rsidRPr="00F562C2">
        <w:rPr>
          <w:rFonts w:ascii="Times New Roman" w:eastAsia="Times New Roman" w:hAnsi="Times New Roman" w:cs="Times New Roman"/>
          <w:sz w:val="24"/>
          <w:szCs w:val="24"/>
        </w:rPr>
        <w:t>therwise,</w:t>
      </w:r>
      <w:r w:rsidRPr="00F562C2">
        <w:rPr>
          <w:rFonts w:ascii="Times New Roman" w:eastAsia="Times New Roman" w:hAnsi="Times New Roman" w:cs="Times New Roman"/>
          <w:sz w:val="24"/>
          <w:szCs w:val="24"/>
        </w:rPr>
        <w:t xml:space="preserve"> a transfer is needed prior to submittal (or) a different account should be u</w:t>
      </w:r>
      <w:r w:rsidR="00AB657F">
        <w:rPr>
          <w:rFonts w:ascii="Times New Roman" w:eastAsia="Times New Roman" w:hAnsi="Times New Roman" w:cs="Times New Roman"/>
          <w:sz w:val="24"/>
          <w:szCs w:val="24"/>
        </w:rPr>
        <w:t>s</w:t>
      </w:r>
      <w:r w:rsidRPr="00F562C2">
        <w:rPr>
          <w:rFonts w:ascii="Times New Roman" w:eastAsia="Times New Roman" w:hAnsi="Times New Roman" w:cs="Times New Roman"/>
          <w:sz w:val="24"/>
          <w:szCs w:val="24"/>
        </w:rPr>
        <w:t>ed.</w:t>
      </w:r>
    </w:p>
    <w:p w14:paraId="7F52BE3E" w14:textId="60A6D5A4" w:rsidR="00981F87" w:rsidRPr="00F562C2" w:rsidRDefault="00981F87" w:rsidP="00981F8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2C2">
        <w:rPr>
          <w:rFonts w:ascii="Times New Roman" w:eastAsia="Times New Roman" w:hAnsi="Times New Roman" w:cs="Times New Roman"/>
          <w:sz w:val="24"/>
          <w:szCs w:val="24"/>
        </w:rPr>
        <w:t xml:space="preserve">Review the receipts/invoice/estimate and ensure that the expenses are allocated to the </w:t>
      </w:r>
      <w:r w:rsidR="00646D36" w:rsidRPr="00F562C2">
        <w:rPr>
          <w:rFonts w:ascii="Times New Roman" w:eastAsia="Times New Roman" w:hAnsi="Times New Roman" w:cs="Times New Roman"/>
          <w:sz w:val="24"/>
          <w:szCs w:val="24"/>
        </w:rPr>
        <w:t>matching</w:t>
      </w:r>
      <w:r w:rsidRPr="00F562C2">
        <w:rPr>
          <w:rFonts w:ascii="Times New Roman" w:eastAsia="Times New Roman" w:hAnsi="Times New Roman" w:cs="Times New Roman"/>
          <w:sz w:val="24"/>
          <w:szCs w:val="24"/>
        </w:rPr>
        <w:t xml:space="preserve"> fields on the OOEF </w:t>
      </w:r>
      <w:r w:rsidR="00F562C2" w:rsidRPr="00F562C2">
        <w:rPr>
          <w:rFonts w:ascii="Times New Roman" w:eastAsia="Times New Roman" w:hAnsi="Times New Roman" w:cs="Times New Roman"/>
          <w:sz w:val="24"/>
          <w:szCs w:val="24"/>
        </w:rPr>
        <w:t>form.</w:t>
      </w:r>
    </w:p>
    <w:p w14:paraId="3F70ED93" w14:textId="3B8D7F5E" w:rsidR="00AB657F" w:rsidRDefault="3248AAB9" w:rsidP="3248AAB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3248AAB9">
        <w:rPr>
          <w:rFonts w:ascii="Times New Roman" w:eastAsia="Times New Roman" w:hAnsi="Times New Roman" w:cs="Times New Roman"/>
          <w:sz w:val="24"/>
          <w:szCs w:val="24"/>
        </w:rPr>
        <w:t xml:space="preserve">Alcohol - Please remember that expenses for alcohol may NOT be the primary expenditure for entertainment purchases. This means that the cost of alcohol may not be exceed the cost of food. </w:t>
      </w:r>
    </w:p>
    <w:p w14:paraId="0BBC88B5" w14:textId="5AD52ECA" w:rsidR="00AB657F" w:rsidRDefault="005F3875" w:rsidP="00AB657F">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B657F">
        <w:rPr>
          <w:rFonts w:ascii="Times New Roman" w:eastAsia="Times New Roman" w:hAnsi="Times New Roman" w:cs="Times New Roman"/>
          <w:sz w:val="24"/>
          <w:szCs w:val="24"/>
        </w:rPr>
        <w:t>Employees will be personally responsible for covering the cost of any alcohol that exceeds the cost of food.</w:t>
      </w:r>
      <w:r w:rsidR="00981F87" w:rsidRPr="00AB657F">
        <w:rPr>
          <w:rFonts w:ascii="Times New Roman" w:eastAsia="Times New Roman" w:hAnsi="Times New Roman" w:cs="Times New Roman"/>
          <w:sz w:val="24"/>
          <w:szCs w:val="24"/>
        </w:rPr>
        <w:t xml:space="preserve"> </w:t>
      </w:r>
    </w:p>
    <w:p w14:paraId="4B95FC58" w14:textId="331D2417" w:rsidR="003E79E4" w:rsidRPr="00AB657F" w:rsidRDefault="00981F87" w:rsidP="00AB657F">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B657F">
        <w:rPr>
          <w:rFonts w:ascii="Times New Roman" w:eastAsia="Times New Roman" w:hAnsi="Times New Roman" w:cs="Times New Roman"/>
          <w:sz w:val="24"/>
          <w:szCs w:val="24"/>
        </w:rPr>
        <w:t xml:space="preserve">Generally, alcohol is not permitted on UT property. See </w:t>
      </w:r>
      <w:r w:rsidR="006B4C29">
        <w:rPr>
          <w:rFonts w:ascii="Times New Roman" w:eastAsia="Times New Roman" w:hAnsi="Times New Roman" w:cs="Times New Roman"/>
          <w:sz w:val="24"/>
          <w:szCs w:val="24"/>
        </w:rPr>
        <w:t xml:space="preserve">the </w:t>
      </w:r>
      <w:r w:rsidRPr="00AB657F">
        <w:rPr>
          <w:rFonts w:ascii="Times New Roman" w:eastAsia="Times New Roman" w:hAnsi="Times New Roman" w:cs="Times New Roman"/>
          <w:sz w:val="24"/>
          <w:szCs w:val="24"/>
        </w:rPr>
        <w:t xml:space="preserve">“Alcohol” </w:t>
      </w:r>
      <w:r w:rsidR="006B4C29">
        <w:rPr>
          <w:rFonts w:ascii="Times New Roman" w:eastAsia="Times New Roman" w:hAnsi="Times New Roman" w:cs="Times New Roman"/>
          <w:sz w:val="24"/>
          <w:szCs w:val="24"/>
        </w:rPr>
        <w:t xml:space="preserve">section </w:t>
      </w:r>
      <w:r w:rsidRPr="00AB657F">
        <w:rPr>
          <w:rFonts w:ascii="Times New Roman" w:eastAsia="Times New Roman" w:hAnsi="Times New Roman" w:cs="Times New Roman"/>
          <w:sz w:val="24"/>
          <w:szCs w:val="24"/>
        </w:rPr>
        <w:t>below for more details and guidelines.</w:t>
      </w:r>
    </w:p>
    <w:p w14:paraId="2C39D961" w14:textId="7A887B1D" w:rsidR="00981F87" w:rsidRPr="00F562C2" w:rsidRDefault="00981F87" w:rsidP="00981F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2C2">
        <w:rPr>
          <w:rFonts w:ascii="Times New Roman" w:eastAsia="Times New Roman" w:hAnsi="Times New Roman" w:cs="Times New Roman"/>
          <w:sz w:val="24"/>
          <w:szCs w:val="24"/>
        </w:rPr>
        <w:t>Tips/Gratuity/Service Charge – Tips/gratuity are reimbursable up to 20% of the pre-tax subtotal</w:t>
      </w:r>
      <w:r w:rsidR="00212A60" w:rsidRPr="00F562C2">
        <w:rPr>
          <w:rFonts w:ascii="Times New Roman" w:eastAsia="Times New Roman" w:hAnsi="Times New Roman" w:cs="Times New Roman"/>
          <w:sz w:val="24"/>
          <w:szCs w:val="24"/>
        </w:rPr>
        <w:t xml:space="preserve">. </w:t>
      </w:r>
      <w:r w:rsidRPr="00F562C2">
        <w:rPr>
          <w:rFonts w:ascii="Times New Roman" w:eastAsia="Times New Roman" w:hAnsi="Times New Roman" w:cs="Times New Roman"/>
          <w:sz w:val="24"/>
          <w:szCs w:val="24"/>
        </w:rPr>
        <w:t xml:space="preserve">See </w:t>
      </w:r>
      <w:r w:rsidR="00DF3BAF">
        <w:rPr>
          <w:rFonts w:ascii="Times New Roman" w:eastAsia="Times New Roman" w:hAnsi="Times New Roman" w:cs="Times New Roman"/>
          <w:sz w:val="24"/>
          <w:szCs w:val="24"/>
        </w:rPr>
        <w:t xml:space="preserve">the </w:t>
      </w:r>
      <w:r w:rsidRPr="00F562C2">
        <w:rPr>
          <w:rFonts w:ascii="Times New Roman" w:eastAsia="Times New Roman" w:hAnsi="Times New Roman" w:cs="Times New Roman"/>
          <w:sz w:val="24"/>
          <w:szCs w:val="24"/>
        </w:rPr>
        <w:t xml:space="preserve">“Tips” </w:t>
      </w:r>
      <w:r w:rsidR="00DF3BAF">
        <w:rPr>
          <w:rFonts w:ascii="Times New Roman" w:eastAsia="Times New Roman" w:hAnsi="Times New Roman" w:cs="Times New Roman"/>
          <w:sz w:val="24"/>
          <w:szCs w:val="24"/>
        </w:rPr>
        <w:t xml:space="preserve">section </w:t>
      </w:r>
      <w:r w:rsidRPr="00F562C2">
        <w:rPr>
          <w:rFonts w:ascii="Times New Roman" w:eastAsia="Times New Roman" w:hAnsi="Times New Roman" w:cs="Times New Roman"/>
          <w:sz w:val="24"/>
          <w:szCs w:val="24"/>
        </w:rPr>
        <w:t>below for vendor guaranteed percentages that exceed 20%.</w:t>
      </w:r>
    </w:p>
    <w:p w14:paraId="42551FCD" w14:textId="1A4ACBDF" w:rsidR="00981F87" w:rsidRPr="00F562C2" w:rsidRDefault="00981F87" w:rsidP="00981F8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2C2">
        <w:rPr>
          <w:rFonts w:ascii="Times New Roman" w:eastAsia="Times New Roman" w:hAnsi="Times New Roman" w:cs="Times New Roman"/>
          <w:sz w:val="24"/>
          <w:szCs w:val="24"/>
        </w:rPr>
        <w:t xml:space="preserve">Per Person Expenses – </w:t>
      </w:r>
      <w:r w:rsidR="00DF3BAF">
        <w:rPr>
          <w:rFonts w:ascii="Times New Roman" w:eastAsia="Times New Roman" w:hAnsi="Times New Roman" w:cs="Times New Roman"/>
          <w:sz w:val="24"/>
          <w:szCs w:val="24"/>
        </w:rPr>
        <w:t>These a</w:t>
      </w:r>
      <w:r w:rsidRPr="00F562C2">
        <w:rPr>
          <w:rFonts w:ascii="Times New Roman" w:eastAsia="Times New Roman" w:hAnsi="Times New Roman" w:cs="Times New Roman"/>
          <w:sz w:val="24"/>
          <w:szCs w:val="24"/>
        </w:rPr>
        <w:t xml:space="preserve">re dependent upon the </w:t>
      </w:r>
      <w:r w:rsidR="00646D36" w:rsidRPr="00F562C2">
        <w:rPr>
          <w:rFonts w:ascii="Times New Roman" w:eastAsia="Times New Roman" w:hAnsi="Times New Roman" w:cs="Times New Roman"/>
          <w:sz w:val="24"/>
          <w:szCs w:val="24"/>
        </w:rPr>
        <w:t>participant information</w:t>
      </w:r>
      <w:r w:rsidRPr="00F562C2">
        <w:rPr>
          <w:rFonts w:ascii="Times New Roman" w:eastAsia="Times New Roman" w:hAnsi="Times New Roman" w:cs="Times New Roman"/>
          <w:sz w:val="24"/>
          <w:szCs w:val="24"/>
        </w:rPr>
        <w:t xml:space="preserve"> and the type of occasion. See details outlined below</w:t>
      </w:r>
      <w:r w:rsidR="00F562C2">
        <w:rPr>
          <w:rFonts w:ascii="Times New Roman" w:eastAsia="Times New Roman" w:hAnsi="Times New Roman" w:cs="Times New Roman"/>
          <w:sz w:val="24"/>
          <w:szCs w:val="24"/>
        </w:rPr>
        <w:t>.</w:t>
      </w:r>
      <w:r w:rsidR="003C732D" w:rsidRPr="00F562C2">
        <w:rPr>
          <w:rFonts w:ascii="Arial" w:hAnsi="Arial" w:cs="Arial"/>
          <w:sz w:val="27"/>
          <w:szCs w:val="27"/>
          <w:shd w:val="clear" w:color="auto" w:fill="FFFFFF"/>
        </w:rPr>
        <w:t xml:space="preserve"> </w:t>
      </w:r>
      <w:r w:rsidR="003C732D" w:rsidRPr="00F562C2">
        <w:rPr>
          <w:rFonts w:ascii="Times New Roman" w:eastAsia="Times New Roman" w:hAnsi="Times New Roman" w:cs="Times New Roman"/>
          <w:sz w:val="24"/>
          <w:szCs w:val="24"/>
        </w:rPr>
        <w:t xml:space="preserve">Units </w:t>
      </w:r>
      <w:r w:rsidR="003C732D" w:rsidRPr="003C732D">
        <w:rPr>
          <w:rFonts w:ascii="Times New Roman" w:eastAsia="Times New Roman" w:hAnsi="Times New Roman" w:cs="Times New Roman"/>
          <w:sz w:val="24"/>
          <w:szCs w:val="24"/>
        </w:rPr>
        <w:t>will not</w:t>
      </w:r>
      <w:r w:rsidR="00212A60">
        <w:rPr>
          <w:rFonts w:ascii="Times New Roman" w:eastAsia="Times New Roman" w:hAnsi="Times New Roman" w:cs="Times New Roman"/>
          <w:sz w:val="24"/>
          <w:szCs w:val="24"/>
        </w:rPr>
        <w:t xml:space="preserve"> </w:t>
      </w:r>
      <w:r w:rsidR="003C732D" w:rsidRPr="003C732D">
        <w:rPr>
          <w:rFonts w:ascii="Times New Roman" w:eastAsia="Times New Roman" w:hAnsi="Times New Roman" w:cs="Times New Roman"/>
          <w:sz w:val="24"/>
          <w:szCs w:val="24"/>
        </w:rPr>
        <w:t>be required to get a per person cos</w:t>
      </w:r>
      <w:r w:rsidR="00212A60">
        <w:rPr>
          <w:rFonts w:ascii="Times New Roman" w:eastAsia="Times New Roman" w:hAnsi="Times New Roman" w:cs="Times New Roman"/>
          <w:sz w:val="24"/>
          <w:szCs w:val="24"/>
        </w:rPr>
        <w:t xml:space="preserve">t </w:t>
      </w:r>
      <w:r w:rsidR="003C732D" w:rsidRPr="003C732D">
        <w:rPr>
          <w:rFonts w:ascii="Times New Roman" w:eastAsia="Times New Roman" w:hAnsi="Times New Roman" w:cs="Times New Roman"/>
          <w:sz w:val="24"/>
          <w:szCs w:val="24"/>
        </w:rPr>
        <w:t>when there is</w:t>
      </w:r>
      <w:r w:rsidR="00212A60">
        <w:rPr>
          <w:rFonts w:ascii="Times New Roman" w:eastAsia="Times New Roman" w:hAnsi="Times New Roman" w:cs="Times New Roman"/>
          <w:sz w:val="24"/>
          <w:szCs w:val="24"/>
        </w:rPr>
        <w:t xml:space="preserve"> </w:t>
      </w:r>
      <w:r w:rsidR="003C732D" w:rsidRPr="003C732D">
        <w:rPr>
          <w:rFonts w:ascii="Times New Roman" w:eastAsia="Times New Roman" w:hAnsi="Times New Roman" w:cs="Times New Roman"/>
          <w:sz w:val="24"/>
          <w:szCs w:val="24"/>
        </w:rPr>
        <w:t>a</w:t>
      </w:r>
      <w:r w:rsidR="00212A60">
        <w:rPr>
          <w:rFonts w:ascii="Times New Roman" w:eastAsia="Times New Roman" w:hAnsi="Times New Roman" w:cs="Times New Roman"/>
          <w:sz w:val="24"/>
          <w:szCs w:val="24"/>
        </w:rPr>
        <w:t xml:space="preserve"> </w:t>
      </w:r>
      <w:r w:rsidR="003C732D" w:rsidRPr="003C732D">
        <w:rPr>
          <w:rFonts w:ascii="Times New Roman" w:eastAsia="Times New Roman" w:hAnsi="Times New Roman" w:cs="Times New Roman"/>
          <w:sz w:val="24"/>
          <w:szCs w:val="24"/>
        </w:rPr>
        <w:t>negotiated agreement with a vendor</w:t>
      </w:r>
      <w:r w:rsidR="00212A60">
        <w:rPr>
          <w:rFonts w:ascii="Times New Roman" w:eastAsia="Times New Roman" w:hAnsi="Times New Roman" w:cs="Times New Roman"/>
          <w:sz w:val="24"/>
          <w:szCs w:val="24"/>
        </w:rPr>
        <w:t xml:space="preserve"> </w:t>
      </w:r>
      <w:r w:rsidR="003C732D" w:rsidRPr="003C732D">
        <w:rPr>
          <w:rFonts w:ascii="Times New Roman" w:eastAsia="Times New Roman" w:hAnsi="Times New Roman" w:cs="Times New Roman"/>
          <w:b/>
          <w:bCs/>
          <w:sz w:val="24"/>
          <w:szCs w:val="24"/>
        </w:rPr>
        <w:t>for a total package price</w:t>
      </w:r>
      <w:r w:rsidR="00212A60">
        <w:rPr>
          <w:rFonts w:ascii="Times New Roman" w:eastAsia="Times New Roman" w:hAnsi="Times New Roman" w:cs="Times New Roman"/>
          <w:b/>
          <w:bCs/>
          <w:sz w:val="24"/>
          <w:szCs w:val="24"/>
        </w:rPr>
        <w:t xml:space="preserve"> </w:t>
      </w:r>
      <w:r w:rsidR="003C732D" w:rsidRPr="003C732D">
        <w:rPr>
          <w:rFonts w:ascii="Times New Roman" w:eastAsia="Times New Roman" w:hAnsi="Times New Roman" w:cs="Times New Roman"/>
          <w:sz w:val="24"/>
          <w:szCs w:val="24"/>
        </w:rPr>
        <w:t>that includes food and non-food expenses.</w:t>
      </w:r>
      <w:r w:rsidR="00AB657F">
        <w:rPr>
          <w:rFonts w:ascii="Times New Roman" w:eastAsia="Times New Roman" w:hAnsi="Times New Roman" w:cs="Times New Roman"/>
          <w:sz w:val="24"/>
          <w:szCs w:val="24"/>
        </w:rPr>
        <w:t xml:space="preserve"> This means that the per person cost that the OOEF calculates will not be a policy limitation when all expenses are listed.</w:t>
      </w:r>
    </w:p>
    <w:p w14:paraId="5520A5D8" w14:textId="64E95191" w:rsidR="0038538C" w:rsidRDefault="0038538C" w:rsidP="00981F8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62C2">
        <w:rPr>
          <w:rFonts w:ascii="Times New Roman" w:eastAsia="Times New Roman" w:hAnsi="Times New Roman" w:cs="Times New Roman"/>
          <w:sz w:val="24"/>
          <w:szCs w:val="24"/>
        </w:rPr>
        <w:t>Payment reimbursement can come from more than one account</w:t>
      </w:r>
      <w:r w:rsidR="00F562C2" w:rsidRPr="00F562C2">
        <w:rPr>
          <w:rFonts w:ascii="Times New Roman" w:eastAsia="Times New Roman" w:hAnsi="Times New Roman" w:cs="Times New Roman"/>
          <w:sz w:val="24"/>
          <w:szCs w:val="24"/>
        </w:rPr>
        <w:t xml:space="preserve"> and should be noted in the General Information, Notes section of the OOEF.</w:t>
      </w:r>
    </w:p>
    <w:p w14:paraId="361DF7BA" w14:textId="615B8407" w:rsidR="00071ED5" w:rsidRPr="00071ED5" w:rsidRDefault="00071ED5" w:rsidP="00071ED5">
      <w:pPr>
        <w:spacing w:before="100" w:beforeAutospacing="1" w:after="100" w:afterAutospacing="1" w:line="240" w:lineRule="auto"/>
        <w:rPr>
          <w:rFonts w:ascii="Verdana" w:eastAsia="Times New Roman" w:hAnsi="Verdana" w:cs="Times New Roman"/>
          <w:b/>
          <w:bCs/>
          <w:color w:val="333F48"/>
          <w:spacing w:val="-2"/>
          <w:sz w:val="28"/>
          <w:szCs w:val="28"/>
        </w:rPr>
      </w:pPr>
      <w:r w:rsidRPr="00071ED5">
        <w:rPr>
          <w:rFonts w:ascii="Verdana" w:eastAsia="Times New Roman" w:hAnsi="Verdana" w:cs="Times New Roman"/>
          <w:b/>
          <w:bCs/>
          <w:color w:val="333F48"/>
          <w:spacing w:val="-2"/>
          <w:sz w:val="28"/>
          <w:szCs w:val="28"/>
        </w:rPr>
        <w:t>EXPENSES by OOEF F</w:t>
      </w:r>
      <w:r w:rsidR="0039431F">
        <w:rPr>
          <w:rFonts w:ascii="Verdana" w:eastAsia="Times New Roman" w:hAnsi="Verdana" w:cs="Times New Roman"/>
          <w:b/>
          <w:bCs/>
          <w:color w:val="333F48"/>
          <w:spacing w:val="-2"/>
          <w:sz w:val="28"/>
          <w:szCs w:val="28"/>
        </w:rPr>
        <w:t>ield</w:t>
      </w:r>
    </w:p>
    <w:p w14:paraId="36B5771C" w14:textId="77777777" w:rsidR="00071ED5" w:rsidRPr="00212A60" w:rsidRDefault="00071ED5" w:rsidP="00071ED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Food &amp; Miscellaneous:</w:t>
      </w:r>
    </w:p>
    <w:p w14:paraId="6AA72D29" w14:textId="2399EEC8" w:rsidR="00071ED5" w:rsidRDefault="00071ED5" w:rsidP="00071ED5">
      <w:pPr>
        <w:spacing w:before="100" w:beforeAutospacing="1" w:after="100" w:afterAutospacing="1" w:line="240" w:lineRule="auto"/>
        <w:rPr>
          <w:rFonts w:ascii="Times New Roman" w:eastAsia="Times New Roman" w:hAnsi="Times New Roman" w:cs="Times New Roman"/>
          <w:sz w:val="24"/>
          <w:szCs w:val="24"/>
        </w:rPr>
      </w:pPr>
      <w:r w:rsidRPr="009B393F">
        <w:rPr>
          <w:rFonts w:ascii="Times New Roman" w:eastAsia="Times New Roman" w:hAnsi="Times New Roman" w:cs="Times New Roman"/>
          <w:sz w:val="24"/>
          <w:szCs w:val="24"/>
        </w:rPr>
        <w:t xml:space="preserve">Includes food, non-alcoholic beverages, flowers, greeting cards, </w:t>
      </w:r>
      <w:r w:rsidR="007F5059">
        <w:rPr>
          <w:rFonts w:ascii="Times New Roman" w:eastAsia="Times New Roman" w:hAnsi="Times New Roman" w:cs="Times New Roman"/>
          <w:sz w:val="24"/>
          <w:szCs w:val="24"/>
        </w:rPr>
        <w:t xml:space="preserve">and </w:t>
      </w:r>
      <w:r w:rsidRPr="009B393F">
        <w:rPr>
          <w:rFonts w:ascii="Times New Roman" w:eastAsia="Times New Roman" w:hAnsi="Times New Roman" w:cs="Times New Roman"/>
          <w:sz w:val="24"/>
          <w:szCs w:val="24"/>
        </w:rPr>
        <w:t>miscellaneous supplies. Consider the “Delivery/Fees” field for other types of costs such as linens</w:t>
      </w:r>
      <w:r w:rsidR="00AB657F">
        <w:rPr>
          <w:rFonts w:ascii="Times New Roman" w:eastAsia="Times New Roman" w:hAnsi="Times New Roman" w:cs="Times New Roman"/>
          <w:sz w:val="24"/>
          <w:szCs w:val="24"/>
        </w:rPr>
        <w:t>, A/V rentals,</w:t>
      </w:r>
      <w:r w:rsidRPr="009B393F">
        <w:rPr>
          <w:rFonts w:ascii="Times New Roman" w:eastAsia="Times New Roman" w:hAnsi="Times New Roman" w:cs="Times New Roman"/>
          <w:sz w:val="24"/>
          <w:szCs w:val="24"/>
        </w:rPr>
        <w:t xml:space="preserve"> or facility rental fees.</w:t>
      </w:r>
    </w:p>
    <w:p w14:paraId="570DBC28" w14:textId="77777777" w:rsidR="00AB657F" w:rsidRDefault="00AB657F" w:rsidP="00071ED5">
      <w:pPr>
        <w:spacing w:before="100" w:beforeAutospacing="1" w:after="100" w:afterAutospacing="1" w:line="240" w:lineRule="auto"/>
        <w:rPr>
          <w:rFonts w:ascii="Times New Roman" w:eastAsia="Times New Roman" w:hAnsi="Times New Roman" w:cs="Times New Roman"/>
          <w:b/>
          <w:bCs/>
          <w:sz w:val="24"/>
          <w:szCs w:val="24"/>
        </w:rPr>
      </w:pPr>
    </w:p>
    <w:p w14:paraId="2A7C5C61" w14:textId="53D2BF9D" w:rsidR="00071ED5" w:rsidRPr="005F3875" w:rsidRDefault="00071ED5" w:rsidP="00071ED5">
      <w:pPr>
        <w:spacing w:before="100" w:beforeAutospacing="1" w:after="100" w:afterAutospacing="1" w:line="240" w:lineRule="auto"/>
        <w:rPr>
          <w:rFonts w:ascii="Times New Roman" w:eastAsia="Times New Roman" w:hAnsi="Times New Roman" w:cs="Times New Roman"/>
          <w:sz w:val="24"/>
          <w:szCs w:val="24"/>
        </w:rPr>
      </w:pPr>
      <w:r w:rsidRPr="00746983">
        <w:rPr>
          <w:rFonts w:ascii="Times New Roman" w:eastAsia="Times New Roman" w:hAnsi="Times New Roman" w:cs="Times New Roman"/>
          <w:b/>
          <w:bCs/>
          <w:sz w:val="24"/>
          <w:szCs w:val="24"/>
        </w:rPr>
        <w:t>Alcohol:</w:t>
      </w:r>
      <w:r>
        <w:rPr>
          <w:rFonts w:ascii="Times New Roman" w:eastAsia="Times New Roman" w:hAnsi="Times New Roman" w:cs="Times New Roman"/>
          <w:b/>
          <w:bCs/>
          <w:sz w:val="24"/>
          <w:szCs w:val="24"/>
        </w:rPr>
        <w:t xml:space="preserve">  </w:t>
      </w:r>
    </w:p>
    <w:p w14:paraId="497E3058" w14:textId="1172C93C" w:rsidR="00AA5D67" w:rsidRPr="009B393F" w:rsidRDefault="00AA5D67" w:rsidP="00AA5D6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Procard</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Procard</w:t>
      </w:r>
      <w:proofErr w:type="spellEnd"/>
      <w:r>
        <w:rPr>
          <w:rFonts w:ascii="Times New Roman" w:eastAsia="Times New Roman" w:hAnsi="Times New Roman" w:cs="Times New Roman"/>
          <w:sz w:val="24"/>
          <w:szCs w:val="24"/>
        </w:rPr>
        <w:t xml:space="preserve"> </w:t>
      </w:r>
      <w:r w:rsidRPr="009B393F">
        <w:rPr>
          <w:rFonts w:ascii="Times New Roman" w:eastAsia="Times New Roman" w:hAnsi="Times New Roman" w:cs="Times New Roman"/>
          <w:sz w:val="24"/>
          <w:szCs w:val="24"/>
          <w:u w:val="single"/>
        </w:rPr>
        <w:t>cannot</w:t>
      </w:r>
      <w:r>
        <w:rPr>
          <w:rFonts w:ascii="Times New Roman" w:eastAsia="Times New Roman" w:hAnsi="Times New Roman" w:cs="Times New Roman"/>
          <w:sz w:val="24"/>
          <w:szCs w:val="24"/>
        </w:rPr>
        <w:t xml:space="preserve"> be u</w:t>
      </w:r>
      <w:r w:rsidR="00FF4520">
        <w:rPr>
          <w:rFonts w:ascii="Times New Roman" w:eastAsia="Times New Roman" w:hAnsi="Times New Roman" w:cs="Times New Roman"/>
          <w:sz w:val="24"/>
          <w:szCs w:val="24"/>
        </w:rPr>
        <w:t>s</w:t>
      </w:r>
      <w:r>
        <w:rPr>
          <w:rFonts w:ascii="Times New Roman" w:eastAsia="Times New Roman" w:hAnsi="Times New Roman" w:cs="Times New Roman"/>
          <w:sz w:val="24"/>
          <w:szCs w:val="24"/>
        </w:rPr>
        <w:t>ed to purchase alcohol</w:t>
      </w:r>
      <w:r w:rsidR="00F3190F">
        <w:rPr>
          <w:rFonts w:ascii="Times New Roman" w:eastAsia="Times New Roman" w:hAnsi="Times New Roman" w:cs="Times New Roman"/>
          <w:sz w:val="24"/>
          <w:szCs w:val="24"/>
        </w:rPr>
        <w:t xml:space="preserve">. </w:t>
      </w:r>
    </w:p>
    <w:p w14:paraId="7FF0D0F2" w14:textId="34BBCD18" w:rsidR="00071ED5" w:rsidRDefault="00071ED5" w:rsidP="00071E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Alcohol</w:t>
      </w:r>
      <w:r w:rsidR="00212A60">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rPr>
        <w:t>expenses at dinner are reimbursable, if the meeting or event is for recruitment or a developmental purpose and</w:t>
      </w:r>
      <w:r w:rsidR="00FF4520">
        <w:rPr>
          <w:rFonts w:ascii="Times New Roman" w:eastAsia="Times New Roman" w:hAnsi="Times New Roman" w:cs="Times New Roman"/>
          <w:sz w:val="24"/>
          <w:szCs w:val="24"/>
        </w:rPr>
        <w:t>/or</w:t>
      </w:r>
      <w:r w:rsidRPr="002E3635">
        <w:rPr>
          <w:rFonts w:ascii="Times New Roman" w:eastAsia="Times New Roman" w:hAnsi="Times New Roman" w:cs="Times New Roman"/>
          <w:sz w:val="24"/>
          <w:szCs w:val="24"/>
        </w:rPr>
        <w:t xml:space="preserve"> donors or distinguished guests are in attendance.</w:t>
      </w:r>
    </w:p>
    <w:p w14:paraId="5ED73878" w14:textId="77777777" w:rsidR="00F00B36" w:rsidRDefault="00F00B36" w:rsidP="00F00B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Alcohol</w:t>
      </w:r>
      <w:r>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u w:val="single"/>
        </w:rPr>
        <w:t>is not</w:t>
      </w:r>
      <w:r w:rsidRPr="00FF4520">
        <w:rPr>
          <w:rFonts w:ascii="Times New Roman" w:eastAsia="Times New Roman" w:hAnsi="Times New Roman" w:cs="Times New Roman"/>
          <w:sz w:val="24"/>
          <w:szCs w:val="24"/>
        </w:rPr>
        <w:t xml:space="preserve"> </w:t>
      </w:r>
      <w:r w:rsidRPr="002E3635">
        <w:rPr>
          <w:rFonts w:ascii="Times New Roman" w:eastAsia="Times New Roman" w:hAnsi="Times New Roman" w:cs="Times New Roman"/>
          <w:sz w:val="24"/>
          <w:szCs w:val="24"/>
        </w:rPr>
        <w:t>reimbursable for business meetings conducted during breakfast or lunch.</w:t>
      </w:r>
    </w:p>
    <w:p w14:paraId="548CE0B4" w14:textId="524D5B01" w:rsidR="00071ED5" w:rsidRPr="00981F87" w:rsidRDefault="3248AAB9" w:rsidP="3248AA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3248AAB9">
        <w:rPr>
          <w:rFonts w:ascii="Times New Roman" w:eastAsia="Times New Roman" w:hAnsi="Times New Roman" w:cs="Times New Roman"/>
          <w:b/>
          <w:bCs/>
          <w:sz w:val="24"/>
          <w:szCs w:val="24"/>
        </w:rPr>
        <w:t xml:space="preserve">Alcohol </w:t>
      </w:r>
      <w:r w:rsidRPr="3248AAB9">
        <w:rPr>
          <w:rFonts w:ascii="Times New Roman" w:eastAsia="Times New Roman" w:hAnsi="Times New Roman" w:cs="Times New Roman"/>
          <w:sz w:val="24"/>
          <w:szCs w:val="24"/>
        </w:rPr>
        <w:t>will only be reimbursed up to 50% of the food and drink subtotal before tax, tip, &amp; fees. [</w:t>
      </w:r>
      <w:r w:rsidRPr="3248AAB9">
        <w:rPr>
          <w:rFonts w:ascii="Times New Roman" w:eastAsia="Times New Roman" w:hAnsi="Times New Roman" w:cs="Times New Roman"/>
          <w:i/>
          <w:iCs/>
          <w:sz w:val="24"/>
          <w:szCs w:val="24"/>
        </w:rPr>
        <w:t>Example: If food = $50.00, alcohol cannot exceed $49.99; Subtotal would be $99.99 and alcohol percentage would be 49.99%.</w:t>
      </w:r>
      <w:r w:rsidRPr="3248AAB9">
        <w:rPr>
          <w:rFonts w:ascii="Times New Roman" w:eastAsia="Times New Roman" w:hAnsi="Times New Roman" w:cs="Times New Roman"/>
          <w:sz w:val="24"/>
          <w:szCs w:val="24"/>
        </w:rPr>
        <w:t xml:space="preserve">] Per UT policy, </w:t>
      </w:r>
      <w:r w:rsidRPr="3248AAB9">
        <w:rPr>
          <w:rFonts w:ascii="Times New Roman" w:eastAsia="Times New Roman" w:hAnsi="Times New Roman" w:cs="Times New Roman"/>
          <w:b/>
          <w:bCs/>
          <w:sz w:val="24"/>
          <w:szCs w:val="24"/>
        </w:rPr>
        <w:t>Alcohol costs more than 50% of the subtotal before taxes, fees, and tips, will not be paid using UT funds.</w:t>
      </w:r>
    </w:p>
    <w:p w14:paraId="3B953EEB" w14:textId="20A70A33" w:rsidR="00071ED5" w:rsidRDefault="00071ED5" w:rsidP="00071ED5">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9B393F">
        <w:rPr>
          <w:rFonts w:ascii="Times New Roman" w:eastAsia="Times New Roman" w:hAnsi="Times New Roman" w:cs="Times New Roman"/>
          <w:sz w:val="24"/>
          <w:szCs w:val="24"/>
        </w:rPr>
        <w:t>nique exceptions require approval of the Dean.</w:t>
      </w:r>
    </w:p>
    <w:p w14:paraId="57B9DC24" w14:textId="17C755DF" w:rsidR="00071ED5" w:rsidRDefault="00071ED5" w:rsidP="00071E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Serving Alcohol at Events in a Non-licensed Venue</w:t>
      </w:r>
      <w:r>
        <w:rPr>
          <w:rFonts w:ascii="Times New Roman" w:eastAsia="Times New Roman" w:hAnsi="Times New Roman" w:cs="Times New Roman"/>
          <w:b/>
          <w:bCs/>
          <w:sz w:val="24"/>
          <w:szCs w:val="24"/>
        </w:rPr>
        <w:t xml:space="preserve"> including a Private Residence</w:t>
      </w:r>
      <w:r w:rsidRPr="002E3635">
        <w:rPr>
          <w:rFonts w:ascii="Times New Roman" w:eastAsia="Times New Roman" w:hAnsi="Times New Roman" w:cs="Times New Roman"/>
          <w:b/>
          <w:bCs/>
          <w:sz w:val="24"/>
          <w:szCs w:val="24"/>
        </w:rPr>
        <w:t>:</w:t>
      </w:r>
      <w:r w:rsidR="00A912A7">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rPr>
        <w:t>The vice president for legal affairs recommends that a TABC licensed caterer or bartender be used for all events. University employees</w:t>
      </w:r>
      <w:r w:rsidR="00A912A7">
        <w:rPr>
          <w:rFonts w:ascii="Times New Roman" w:eastAsia="Times New Roman" w:hAnsi="Times New Roman" w:cs="Times New Roman"/>
          <w:sz w:val="24"/>
          <w:szCs w:val="24"/>
        </w:rPr>
        <w:t xml:space="preserve"> </w:t>
      </w:r>
      <w:r w:rsidRPr="002E3635">
        <w:rPr>
          <w:rFonts w:ascii="Times New Roman" w:eastAsia="Times New Roman" w:hAnsi="Times New Roman" w:cs="Times New Roman"/>
          <w:b/>
          <w:bCs/>
          <w:sz w:val="24"/>
          <w:szCs w:val="24"/>
        </w:rPr>
        <w:t>should not</w:t>
      </w:r>
      <w:r w:rsidR="00A912A7">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rPr>
        <w:t>be used as servers at an event unless it is in their official job description (even if they are TABC certified). If undergraduate students will be in attendance, a licensed TABC bartender is required.</w:t>
      </w:r>
      <w:hyperlink r:id="rId11" w:history="1">
        <w:r w:rsidRPr="002E3635">
          <w:rPr>
            <w:rFonts w:ascii="Times New Roman" w:eastAsia="Times New Roman" w:hAnsi="Times New Roman" w:cs="Times New Roman"/>
            <w:color w:val="005F86"/>
            <w:sz w:val="24"/>
            <w:szCs w:val="24"/>
            <w:u w:val="single"/>
          </w:rPr>
          <w:t>https://provost.utexas.edu/policies-and-compliance/serving-alcohol-on-campus</w:t>
        </w:r>
      </w:hyperlink>
      <w:r w:rsidRPr="002E3635">
        <w:rPr>
          <w:rFonts w:ascii="Times New Roman" w:eastAsia="Times New Roman" w:hAnsi="Times New Roman" w:cs="Times New Roman"/>
          <w:sz w:val="24"/>
          <w:szCs w:val="24"/>
        </w:rPr>
        <w:t>).</w:t>
      </w:r>
    </w:p>
    <w:p w14:paraId="461F50B7" w14:textId="15FF4EFE" w:rsidR="00956023" w:rsidRPr="00956023" w:rsidRDefault="00071ED5" w:rsidP="0095602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Alcohol on Campus: </w:t>
      </w:r>
      <w:r w:rsidRPr="00F809A2">
        <w:rPr>
          <w:rFonts w:ascii="Times New Roman" w:eastAsia="Times New Roman" w:hAnsi="Times New Roman" w:cs="Times New Roman"/>
          <w:sz w:val="24"/>
          <w:szCs w:val="24"/>
        </w:rPr>
        <w:t>Generally, alcoholic beverages cannot be served on property and in buildings owned or controlled by The University of Texas System or UT Austin.</w:t>
      </w:r>
      <w:r w:rsidRPr="002E3635">
        <w:rPr>
          <w:rFonts w:ascii="Times New Roman" w:eastAsia="Times New Roman" w:hAnsi="Times New Roman" w:cs="Times New Roman"/>
          <w:b/>
          <w:bCs/>
          <w:sz w:val="24"/>
          <w:szCs w:val="24"/>
        </w:rPr>
        <w:t> </w:t>
      </w:r>
      <w:r w:rsidRPr="002E3635">
        <w:rPr>
          <w:rFonts w:ascii="Times New Roman" w:eastAsia="Times New Roman" w:hAnsi="Times New Roman" w:cs="Times New Roman"/>
          <w:i/>
          <w:iCs/>
          <w:sz w:val="24"/>
          <w:szCs w:val="24"/>
        </w:rPr>
        <w:t>See Board of Regents’ Rule</w:t>
      </w:r>
      <w:r w:rsidR="00A912A7">
        <w:rPr>
          <w:rFonts w:ascii="Times New Roman" w:eastAsia="Times New Roman" w:hAnsi="Times New Roman" w:cs="Times New Roman"/>
          <w:i/>
          <w:iCs/>
          <w:sz w:val="24"/>
          <w:szCs w:val="24"/>
        </w:rPr>
        <w:t xml:space="preserve"> </w:t>
      </w:r>
      <w:hyperlink r:id="rId12" w:history="1">
        <w:r w:rsidRPr="002E3635">
          <w:rPr>
            <w:rFonts w:ascii="Times New Roman" w:eastAsia="Times New Roman" w:hAnsi="Times New Roman" w:cs="Times New Roman"/>
            <w:i/>
            <w:iCs/>
            <w:color w:val="005F86"/>
            <w:sz w:val="24"/>
            <w:szCs w:val="24"/>
            <w:u w:val="single"/>
          </w:rPr>
          <w:t>80102</w:t>
        </w:r>
      </w:hyperlink>
      <w:r w:rsidR="00956023">
        <w:rPr>
          <w:rFonts w:ascii="Times New Roman" w:eastAsia="Times New Roman" w:hAnsi="Times New Roman" w:cs="Times New Roman"/>
          <w:i/>
          <w:iCs/>
          <w:sz w:val="24"/>
          <w:szCs w:val="24"/>
        </w:rPr>
        <w:t xml:space="preserve"> </w:t>
      </w:r>
      <w:r w:rsidR="00956023" w:rsidRPr="00956023">
        <w:rPr>
          <w:rFonts w:ascii="Times New Roman" w:eastAsia="Times New Roman" w:hAnsi="Times New Roman" w:cs="Times New Roman"/>
          <w:i/>
          <w:iCs/>
          <w:sz w:val="24"/>
          <w:szCs w:val="24"/>
        </w:rPr>
        <w:t xml:space="preserve">and </w:t>
      </w:r>
      <w:hyperlink r:id="rId13" w:history="1">
        <w:r w:rsidR="00956023" w:rsidRPr="00956023">
          <w:rPr>
            <w:rStyle w:val="Hyperlink"/>
            <w:rFonts w:ascii="Times New Roman" w:eastAsia="Times New Roman" w:hAnsi="Times New Roman" w:cs="Times New Roman"/>
            <w:i/>
            <w:iCs/>
            <w:sz w:val="24"/>
            <w:szCs w:val="24"/>
          </w:rPr>
          <w:t>HBP 9.1.1</w:t>
        </w:r>
      </w:hyperlink>
      <w:r w:rsidR="00C30070" w:rsidRPr="00C30070">
        <w:rPr>
          <w:rFonts w:ascii="Times New Roman" w:eastAsia="Times New Roman" w:hAnsi="Times New Roman" w:cs="Times New Roman"/>
          <w:i/>
          <w:iCs/>
          <w:sz w:val="24"/>
          <w:szCs w:val="24"/>
        </w:rPr>
        <w:t xml:space="preserve"> </w:t>
      </w:r>
      <w:r w:rsidR="00956023">
        <w:rPr>
          <w:rFonts w:ascii="Times New Roman" w:eastAsia="Times New Roman" w:hAnsi="Times New Roman" w:cs="Times New Roman"/>
          <w:i/>
          <w:iCs/>
          <w:sz w:val="24"/>
          <w:szCs w:val="24"/>
        </w:rPr>
        <w:t>f</w:t>
      </w:r>
      <w:r w:rsidRPr="002E3635">
        <w:rPr>
          <w:rFonts w:ascii="Times New Roman" w:eastAsia="Times New Roman" w:hAnsi="Times New Roman" w:cs="Times New Roman"/>
          <w:i/>
          <w:iCs/>
          <w:sz w:val="24"/>
          <w:szCs w:val="24"/>
        </w:rPr>
        <w:t>or additional details.</w:t>
      </w:r>
      <w:r>
        <w:rPr>
          <w:rFonts w:ascii="Times New Roman" w:eastAsia="Times New Roman" w:hAnsi="Times New Roman" w:cs="Times New Roman"/>
          <w:i/>
          <w:iCs/>
          <w:sz w:val="24"/>
          <w:szCs w:val="24"/>
        </w:rPr>
        <w:t xml:space="preserve"> </w:t>
      </w:r>
    </w:p>
    <w:p w14:paraId="10D72652" w14:textId="1853137D" w:rsidR="00956023" w:rsidRDefault="00956023" w:rsidP="0095602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0A4E">
        <w:rPr>
          <w:rFonts w:ascii="Times New Roman" w:eastAsia="Times New Roman" w:hAnsi="Times New Roman" w:cs="Times New Roman"/>
          <w:sz w:val="24"/>
          <w:szCs w:val="24"/>
        </w:rPr>
        <w:t xml:space="preserve">For exceptions, a pre-approved </w:t>
      </w:r>
      <w:hyperlink r:id="rId14" w:history="1">
        <w:r>
          <w:rPr>
            <w:rStyle w:val="Hyperlink"/>
            <w:rFonts w:ascii="Times New Roman" w:eastAsia="Times New Roman" w:hAnsi="Times New Roman" w:cs="Times New Roman"/>
            <w:sz w:val="24"/>
            <w:szCs w:val="24"/>
          </w:rPr>
          <w:t>exception</w:t>
        </w:r>
      </w:hyperlink>
      <w:r>
        <w:rPr>
          <w:rFonts w:ascii="Times New Roman" w:eastAsia="Times New Roman" w:hAnsi="Times New Roman" w:cs="Times New Roman"/>
          <w:sz w:val="24"/>
          <w:szCs w:val="24"/>
        </w:rPr>
        <w:t xml:space="preserve"> must be attached to the OOEF.</w:t>
      </w:r>
    </w:p>
    <w:p w14:paraId="28E5C01A" w14:textId="359100BA" w:rsidR="00956023" w:rsidRPr="00E74549" w:rsidRDefault="00000000" w:rsidP="00956023">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956023" w:rsidRPr="00956023">
          <w:rPr>
            <w:rStyle w:val="Hyperlink"/>
            <w:rFonts w:ascii="Times New Roman" w:eastAsia="Times New Roman" w:hAnsi="Times New Roman" w:cs="Times New Roman"/>
            <w:sz w:val="24"/>
            <w:szCs w:val="24"/>
          </w:rPr>
          <w:t>Guidelines to request an exception</w:t>
        </w:r>
      </w:hyperlink>
      <w:r w:rsidR="00956023">
        <w:rPr>
          <w:rFonts w:ascii="Times New Roman" w:eastAsia="Times New Roman" w:hAnsi="Times New Roman" w:cs="Times New Roman"/>
          <w:sz w:val="24"/>
          <w:szCs w:val="24"/>
        </w:rPr>
        <w:t xml:space="preserve"> (for on</w:t>
      </w:r>
      <w:r w:rsidR="007F5059">
        <w:rPr>
          <w:rFonts w:ascii="Times New Roman" w:eastAsia="Times New Roman" w:hAnsi="Times New Roman" w:cs="Times New Roman"/>
          <w:sz w:val="24"/>
          <w:szCs w:val="24"/>
        </w:rPr>
        <w:t>-</w:t>
      </w:r>
      <w:r w:rsidR="00956023">
        <w:rPr>
          <w:rFonts w:ascii="Times New Roman" w:eastAsia="Times New Roman" w:hAnsi="Times New Roman" w:cs="Times New Roman"/>
          <w:sz w:val="24"/>
          <w:szCs w:val="24"/>
        </w:rPr>
        <w:t xml:space="preserve">campus alcohol) provides more details, as well as the list of </w:t>
      </w:r>
      <w:r w:rsidR="00956023" w:rsidRPr="00E74549">
        <w:rPr>
          <w:rFonts w:ascii="Times New Roman" w:eastAsia="Times New Roman" w:hAnsi="Times New Roman" w:cs="Times New Roman"/>
          <w:sz w:val="24"/>
          <w:szCs w:val="24"/>
        </w:rPr>
        <w:t xml:space="preserve">campus locations </w:t>
      </w:r>
      <w:r w:rsidR="00956023">
        <w:rPr>
          <w:rFonts w:ascii="Times New Roman" w:eastAsia="Times New Roman" w:hAnsi="Times New Roman" w:cs="Times New Roman"/>
          <w:sz w:val="24"/>
          <w:szCs w:val="24"/>
        </w:rPr>
        <w:t>that are</w:t>
      </w:r>
      <w:r w:rsidR="00956023" w:rsidRPr="00E74549">
        <w:rPr>
          <w:rFonts w:ascii="Times New Roman" w:eastAsia="Times New Roman" w:hAnsi="Times New Roman" w:cs="Times New Roman"/>
          <w:sz w:val="24"/>
          <w:szCs w:val="24"/>
        </w:rPr>
        <w:t xml:space="preserve"> preapproved for alcohol</w:t>
      </w:r>
      <w:r w:rsidR="00956023">
        <w:rPr>
          <w:rFonts w:ascii="Times New Roman" w:eastAsia="Times New Roman" w:hAnsi="Times New Roman" w:cs="Times New Roman"/>
          <w:sz w:val="24"/>
          <w:szCs w:val="24"/>
        </w:rPr>
        <w:t>.</w:t>
      </w:r>
    </w:p>
    <w:p w14:paraId="5C9C4966" w14:textId="774C5601" w:rsidR="00D13CA2" w:rsidRDefault="00E27C8B" w:rsidP="009560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9AA">
        <w:rPr>
          <w:rFonts w:ascii="Times New Roman" w:eastAsia="Times New Roman" w:hAnsi="Times New Roman" w:cs="Times New Roman"/>
          <w:b/>
          <w:bCs/>
          <w:sz w:val="24"/>
          <w:szCs w:val="24"/>
        </w:rPr>
        <w:t>Students:</w:t>
      </w:r>
      <w:r w:rsidRPr="004659AA">
        <w:rPr>
          <w:rFonts w:ascii="Times New Roman" w:eastAsia="Times New Roman" w:hAnsi="Times New Roman" w:cs="Times New Roman"/>
          <w:sz w:val="24"/>
          <w:szCs w:val="24"/>
        </w:rPr>
        <w:t xml:space="preserve"> If the event is considered a student event, alcohol is not permitted.</w:t>
      </w:r>
      <w:r w:rsidR="004659AA" w:rsidRPr="004659AA">
        <w:rPr>
          <w:rFonts w:ascii="Times New Roman" w:eastAsia="Times New Roman" w:hAnsi="Times New Roman" w:cs="Times New Roman"/>
          <w:sz w:val="24"/>
          <w:szCs w:val="24"/>
        </w:rPr>
        <w:t xml:space="preserve"> That is, a</w:t>
      </w:r>
      <w:r w:rsidRPr="004659AA">
        <w:rPr>
          <w:rFonts w:ascii="Times New Roman" w:eastAsia="Times New Roman" w:hAnsi="Times New Roman" w:cs="Times New Roman"/>
          <w:sz w:val="24"/>
          <w:szCs w:val="24"/>
        </w:rPr>
        <w:t>lcohol is restricted on accounts with Centrally Funded Fringes (CFF) report codes.</w:t>
      </w:r>
      <w:r w:rsidR="002039B6" w:rsidRPr="004659AA">
        <w:rPr>
          <w:rFonts w:ascii="Times New Roman" w:eastAsia="Times New Roman" w:hAnsi="Times New Roman" w:cs="Times New Roman"/>
          <w:sz w:val="24"/>
          <w:szCs w:val="24"/>
        </w:rPr>
        <w:t xml:space="preserve"> Student Fee and Flat Rate Tuition Funded Accounts are an exception to the general policy. These funds must be used to support student academic services, events, or materials. Meals and refreshments are not allowed unless for events in support of student and/or academic services where </w:t>
      </w:r>
      <w:r w:rsidR="00F3190F" w:rsidRPr="004659AA">
        <w:rPr>
          <w:rFonts w:ascii="Times New Roman" w:eastAsia="Times New Roman" w:hAnsi="Times New Roman" w:cs="Times New Roman"/>
          <w:sz w:val="24"/>
          <w:szCs w:val="24"/>
        </w:rPr>
        <w:t>most of</w:t>
      </w:r>
      <w:r w:rsidR="002039B6" w:rsidRPr="004659AA">
        <w:rPr>
          <w:rFonts w:ascii="Times New Roman" w:eastAsia="Times New Roman" w:hAnsi="Times New Roman" w:cs="Times New Roman"/>
          <w:sz w:val="24"/>
          <w:szCs w:val="24"/>
        </w:rPr>
        <w:t xml:space="preserve"> the attendees are students. These accounts can never be used to purchase alcohol. Academic Excellence funds can be used for general entertainment (but no alcohol) expenses.</w:t>
      </w:r>
    </w:p>
    <w:p w14:paraId="543028C9" w14:textId="77777777" w:rsidR="001177E9" w:rsidRDefault="00071ED5" w:rsidP="00F00B36">
      <w:pPr>
        <w:spacing w:before="100" w:beforeAutospacing="1" w:after="100" w:afterAutospacing="1" w:line="240" w:lineRule="auto"/>
        <w:rPr>
          <w:rFonts w:ascii="Times New Roman" w:eastAsia="Times New Roman" w:hAnsi="Times New Roman" w:cs="Times New Roman"/>
          <w:b/>
          <w:bCs/>
          <w:sz w:val="24"/>
          <w:szCs w:val="24"/>
        </w:rPr>
      </w:pPr>
      <w:r w:rsidRPr="00D13CA2">
        <w:rPr>
          <w:rFonts w:ascii="Times New Roman" w:eastAsia="Times New Roman" w:hAnsi="Times New Roman" w:cs="Times New Roman"/>
          <w:b/>
          <w:bCs/>
          <w:sz w:val="24"/>
          <w:szCs w:val="24"/>
        </w:rPr>
        <w:t xml:space="preserve">Tax: </w:t>
      </w:r>
    </w:p>
    <w:p w14:paraId="478F6966" w14:textId="714737AF" w:rsidR="00F00B36" w:rsidRDefault="00071ED5" w:rsidP="00F00B36">
      <w:pPr>
        <w:spacing w:before="100" w:beforeAutospacing="1" w:after="100" w:afterAutospacing="1" w:line="240" w:lineRule="auto"/>
        <w:rPr>
          <w:rFonts w:ascii="Times New Roman" w:eastAsia="Times New Roman" w:hAnsi="Times New Roman" w:cs="Times New Roman"/>
          <w:sz w:val="24"/>
          <w:szCs w:val="24"/>
        </w:rPr>
      </w:pPr>
      <w:r w:rsidRPr="00D13CA2">
        <w:rPr>
          <w:rFonts w:ascii="Times New Roman" w:eastAsia="Times New Roman" w:hAnsi="Times New Roman" w:cs="Times New Roman"/>
          <w:sz w:val="24"/>
          <w:szCs w:val="24"/>
        </w:rPr>
        <w:t xml:space="preserve">An </w:t>
      </w:r>
      <w:hyperlink r:id="rId16" w:history="1">
        <w:r w:rsidRPr="00924777">
          <w:rPr>
            <w:rStyle w:val="Hyperlink"/>
            <w:rFonts w:ascii="Times New Roman" w:eastAsia="Times New Roman" w:hAnsi="Times New Roman" w:cs="Times New Roman"/>
            <w:sz w:val="24"/>
            <w:szCs w:val="24"/>
          </w:rPr>
          <w:t>exemption certificate</w:t>
        </w:r>
      </w:hyperlink>
      <w:r w:rsidRPr="00D13CA2">
        <w:rPr>
          <w:rFonts w:ascii="Times New Roman" w:eastAsia="Times New Roman" w:hAnsi="Times New Roman" w:cs="Times New Roman"/>
          <w:sz w:val="24"/>
          <w:szCs w:val="24"/>
        </w:rPr>
        <w:t xml:space="preserve"> is available for state sales tax and mixed beverage sales tax</w:t>
      </w:r>
      <w:r w:rsidRPr="00F00B36">
        <w:rPr>
          <w:rFonts w:ascii="Times New Roman" w:eastAsia="Times New Roman" w:hAnsi="Times New Roman" w:cs="Times New Roman"/>
          <w:sz w:val="24"/>
          <w:szCs w:val="24"/>
        </w:rPr>
        <w:t>.</w:t>
      </w:r>
      <w:r w:rsidR="00510FB0">
        <w:rPr>
          <w:rFonts w:ascii="Times New Roman" w:eastAsia="Times New Roman" w:hAnsi="Times New Roman" w:cs="Times New Roman"/>
          <w:sz w:val="24"/>
          <w:szCs w:val="24"/>
        </w:rPr>
        <w:t xml:space="preserve"> See </w:t>
      </w:r>
      <w:hyperlink r:id="rId17" w:history="1">
        <w:r w:rsidR="00510FB0" w:rsidRPr="00510FB0">
          <w:rPr>
            <w:rStyle w:val="Hyperlink"/>
            <w:rFonts w:ascii="Times New Roman" w:eastAsia="Times New Roman" w:hAnsi="Times New Roman" w:cs="Times New Roman"/>
            <w:sz w:val="24"/>
            <w:szCs w:val="24"/>
          </w:rPr>
          <w:t>Texas Sales Tax Exempt Information</w:t>
        </w:r>
      </w:hyperlink>
      <w:r w:rsidR="00510FB0">
        <w:rPr>
          <w:rFonts w:ascii="Times New Roman" w:eastAsia="Times New Roman" w:hAnsi="Times New Roman" w:cs="Times New Roman"/>
          <w:sz w:val="24"/>
          <w:szCs w:val="24"/>
        </w:rPr>
        <w:t xml:space="preserve"> page for more details.</w:t>
      </w:r>
    </w:p>
    <w:p w14:paraId="690878E3" w14:textId="35E4E10F" w:rsidR="00924777" w:rsidRPr="00C30070" w:rsidRDefault="00071ED5" w:rsidP="002556D6">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C30070">
        <w:rPr>
          <w:rFonts w:ascii="Times New Roman" w:eastAsia="Times New Roman" w:hAnsi="Times New Roman" w:cs="Times New Roman"/>
          <w:sz w:val="24"/>
          <w:szCs w:val="24"/>
        </w:rPr>
        <w:t>Sales tax can be reimbursed for an employee who paid for a business meal with personal funds.</w:t>
      </w:r>
      <w:r w:rsidR="00C30070" w:rsidRPr="00C30070">
        <w:rPr>
          <w:rFonts w:ascii="Times New Roman" w:eastAsia="Times New Roman" w:hAnsi="Times New Roman" w:cs="Times New Roman"/>
          <w:sz w:val="24"/>
          <w:szCs w:val="24"/>
        </w:rPr>
        <w:t xml:space="preserve">  </w:t>
      </w:r>
      <w:r w:rsidR="00924777" w:rsidRPr="00C30070">
        <w:rPr>
          <w:rFonts w:ascii="Times New Roman" w:eastAsia="Times New Roman" w:hAnsi="Times New Roman" w:cs="Times New Roman"/>
          <w:sz w:val="24"/>
          <w:szCs w:val="24"/>
        </w:rPr>
        <w:t>Otherwise, sales tax is not reimbursable.</w:t>
      </w:r>
      <w:r w:rsidR="00510FB0" w:rsidRPr="00C30070">
        <w:rPr>
          <w:rFonts w:ascii="Times New Roman" w:eastAsia="Times New Roman" w:hAnsi="Times New Roman" w:cs="Times New Roman"/>
          <w:sz w:val="24"/>
          <w:szCs w:val="24"/>
        </w:rPr>
        <w:t xml:space="preserve"> </w:t>
      </w:r>
    </w:p>
    <w:p w14:paraId="67C88BFE" w14:textId="77777777" w:rsidR="00071ED5" w:rsidRDefault="00071ED5" w:rsidP="00071ED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Delivery/Fees:</w:t>
      </w:r>
    </w:p>
    <w:p w14:paraId="13AF7973" w14:textId="7B32BD42" w:rsidR="00071ED5" w:rsidRDefault="00071ED5" w:rsidP="00071ED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B393F">
        <w:rPr>
          <w:rFonts w:ascii="Times New Roman" w:eastAsia="Times New Roman" w:hAnsi="Times New Roman" w:cs="Times New Roman"/>
          <w:sz w:val="24"/>
          <w:szCs w:val="24"/>
        </w:rPr>
        <w:lastRenderedPageBreak/>
        <w:t xml:space="preserve">Includes delivery fees and </w:t>
      </w:r>
      <w:r w:rsidR="001177E9">
        <w:rPr>
          <w:rFonts w:ascii="Times New Roman" w:eastAsia="Times New Roman" w:hAnsi="Times New Roman" w:cs="Times New Roman"/>
          <w:sz w:val="24"/>
          <w:szCs w:val="24"/>
        </w:rPr>
        <w:t xml:space="preserve">any </w:t>
      </w:r>
      <w:r w:rsidRPr="009B393F">
        <w:rPr>
          <w:rFonts w:ascii="Times New Roman" w:eastAsia="Times New Roman" w:hAnsi="Times New Roman" w:cs="Times New Roman"/>
          <w:sz w:val="24"/>
          <w:szCs w:val="24"/>
        </w:rPr>
        <w:t>non-standard charge</w:t>
      </w:r>
      <w:r w:rsidR="00510FB0">
        <w:rPr>
          <w:rFonts w:ascii="Times New Roman" w:eastAsia="Times New Roman" w:hAnsi="Times New Roman" w:cs="Times New Roman"/>
          <w:sz w:val="24"/>
          <w:szCs w:val="24"/>
        </w:rPr>
        <w:t>(s)</w:t>
      </w:r>
      <w:r w:rsidRPr="009B393F">
        <w:rPr>
          <w:rFonts w:ascii="Times New Roman" w:eastAsia="Times New Roman" w:hAnsi="Times New Roman" w:cs="Times New Roman"/>
          <w:sz w:val="24"/>
          <w:szCs w:val="24"/>
        </w:rPr>
        <w:t xml:space="preserve"> not applicable to the Food &amp; Misc. category</w:t>
      </w:r>
      <w:r>
        <w:rPr>
          <w:rFonts w:ascii="Times New Roman" w:eastAsia="Times New Roman" w:hAnsi="Times New Roman" w:cs="Times New Roman"/>
          <w:sz w:val="24"/>
          <w:szCs w:val="24"/>
        </w:rPr>
        <w:t>.</w:t>
      </w:r>
    </w:p>
    <w:p w14:paraId="4DD2F303" w14:textId="1B314B7A" w:rsidR="00071ED5" w:rsidRDefault="00071ED5" w:rsidP="00071ED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room &amp; equipment rental fees</w:t>
      </w:r>
      <w:r w:rsidR="00A743DC">
        <w:rPr>
          <w:rFonts w:ascii="Times New Roman" w:eastAsia="Times New Roman" w:hAnsi="Times New Roman" w:cs="Times New Roman"/>
          <w:sz w:val="24"/>
          <w:szCs w:val="24"/>
        </w:rPr>
        <w:t>.</w:t>
      </w:r>
    </w:p>
    <w:p w14:paraId="57776921" w14:textId="636E1953" w:rsidR="00D7155D" w:rsidRDefault="00071ED5" w:rsidP="00D715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“Tips” instead for </w:t>
      </w:r>
      <w:r w:rsidR="00510FB0">
        <w:rPr>
          <w:rFonts w:ascii="Times New Roman" w:eastAsia="Times New Roman" w:hAnsi="Times New Roman" w:cs="Times New Roman"/>
          <w:sz w:val="24"/>
          <w:szCs w:val="24"/>
        </w:rPr>
        <w:t>“</w:t>
      </w:r>
      <w:r>
        <w:rPr>
          <w:rFonts w:ascii="Times New Roman" w:eastAsia="Times New Roman" w:hAnsi="Times New Roman" w:cs="Times New Roman"/>
          <w:sz w:val="24"/>
          <w:szCs w:val="24"/>
        </w:rPr>
        <w:t>service charges</w:t>
      </w:r>
      <w:r w:rsidR="00510F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are meant to be a guaranteed/minimum tip required by the vendor</w:t>
      </w:r>
      <w:r w:rsidR="00F3190F">
        <w:rPr>
          <w:rFonts w:ascii="Times New Roman" w:eastAsia="Times New Roman" w:hAnsi="Times New Roman" w:cs="Times New Roman"/>
          <w:sz w:val="24"/>
          <w:szCs w:val="24"/>
        </w:rPr>
        <w:t xml:space="preserve">. </w:t>
      </w:r>
      <w:r w:rsidR="00510FB0">
        <w:rPr>
          <w:rFonts w:ascii="Times New Roman" w:eastAsia="Times New Roman" w:hAnsi="Times New Roman" w:cs="Times New Roman"/>
          <w:sz w:val="24"/>
          <w:szCs w:val="24"/>
        </w:rPr>
        <w:t>(See more information below on Tips/Gratuity/Service Charges.)</w:t>
      </w:r>
    </w:p>
    <w:p w14:paraId="109C3D5F" w14:textId="65E84243" w:rsidR="00071ED5" w:rsidRPr="00BF71FF" w:rsidRDefault="00071ED5" w:rsidP="00BF71FF">
      <w:pPr>
        <w:spacing w:before="100" w:beforeAutospacing="1" w:after="100" w:afterAutospacing="1" w:line="240" w:lineRule="auto"/>
        <w:rPr>
          <w:rFonts w:ascii="Times New Roman" w:eastAsia="Times New Roman" w:hAnsi="Times New Roman" w:cs="Times New Roman"/>
          <w:b/>
          <w:bCs/>
          <w:sz w:val="24"/>
          <w:szCs w:val="24"/>
        </w:rPr>
      </w:pPr>
      <w:r w:rsidRPr="00BF71FF">
        <w:rPr>
          <w:rFonts w:ascii="Times New Roman" w:eastAsia="Times New Roman" w:hAnsi="Times New Roman" w:cs="Times New Roman"/>
          <w:b/>
          <w:bCs/>
          <w:sz w:val="24"/>
          <w:szCs w:val="24"/>
        </w:rPr>
        <w:t>Tips</w:t>
      </w:r>
      <w:r w:rsidR="00510FB0" w:rsidRPr="00BF71FF">
        <w:rPr>
          <w:rFonts w:ascii="Times New Roman" w:eastAsia="Times New Roman" w:hAnsi="Times New Roman" w:cs="Times New Roman"/>
          <w:b/>
          <w:bCs/>
          <w:sz w:val="24"/>
          <w:szCs w:val="24"/>
        </w:rPr>
        <w:t xml:space="preserve"> </w:t>
      </w:r>
      <w:r w:rsidRPr="00BF71FF">
        <w:rPr>
          <w:rFonts w:ascii="Times New Roman" w:eastAsia="Times New Roman" w:hAnsi="Times New Roman" w:cs="Times New Roman"/>
          <w:b/>
          <w:bCs/>
          <w:sz w:val="24"/>
          <w:szCs w:val="24"/>
        </w:rPr>
        <w:t>/ Gratuity / Service Charges:</w:t>
      </w:r>
    </w:p>
    <w:p w14:paraId="54EB30D0" w14:textId="77777777" w:rsidR="00071ED5" w:rsidRDefault="00071ED5" w:rsidP="00071E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sz w:val="24"/>
          <w:szCs w:val="24"/>
        </w:rPr>
        <w:t>Tips/gratuity are reimbursable up to 20% of the pre-tax subtotal</w:t>
      </w:r>
      <w:r>
        <w:rPr>
          <w:rFonts w:ascii="Times New Roman" w:eastAsia="Times New Roman" w:hAnsi="Times New Roman" w:cs="Times New Roman"/>
          <w:sz w:val="24"/>
          <w:szCs w:val="24"/>
        </w:rPr>
        <w:t>.</w:t>
      </w:r>
    </w:p>
    <w:p w14:paraId="66FEB6CE" w14:textId="5E57594D" w:rsidR="00956BB4" w:rsidRDefault="00071ED5" w:rsidP="004623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2351">
        <w:rPr>
          <w:rFonts w:ascii="Times New Roman" w:eastAsia="Times New Roman" w:hAnsi="Times New Roman" w:cs="Times New Roman"/>
          <w:sz w:val="24"/>
          <w:szCs w:val="24"/>
        </w:rPr>
        <w:t>Service Charges are</w:t>
      </w:r>
      <w:r w:rsidR="00A743DC" w:rsidRPr="00462351">
        <w:rPr>
          <w:rFonts w:ascii="Times New Roman" w:eastAsia="Times New Roman" w:hAnsi="Times New Roman" w:cs="Times New Roman"/>
          <w:sz w:val="24"/>
          <w:szCs w:val="24"/>
        </w:rPr>
        <w:t xml:space="preserve"> </w:t>
      </w:r>
      <w:r w:rsidR="00A743DC" w:rsidRPr="00956BB4">
        <w:rPr>
          <w:rFonts w:ascii="Times New Roman" w:eastAsia="Times New Roman" w:hAnsi="Times New Roman" w:cs="Times New Roman"/>
          <w:sz w:val="24"/>
          <w:szCs w:val="24"/>
          <w:u w:val="single"/>
        </w:rPr>
        <w:t>most often</w:t>
      </w:r>
      <w:r w:rsidRPr="00462351">
        <w:rPr>
          <w:rFonts w:ascii="Times New Roman" w:eastAsia="Times New Roman" w:hAnsi="Times New Roman" w:cs="Times New Roman"/>
          <w:sz w:val="24"/>
          <w:szCs w:val="24"/>
        </w:rPr>
        <w:t xml:space="preserve"> </w:t>
      </w:r>
      <w:r w:rsidR="00A743DC" w:rsidRPr="00462351">
        <w:rPr>
          <w:rFonts w:ascii="Times New Roman" w:eastAsia="Times New Roman" w:hAnsi="Times New Roman" w:cs="Times New Roman"/>
          <w:sz w:val="24"/>
          <w:szCs w:val="24"/>
        </w:rPr>
        <w:t xml:space="preserve">meant to be a </w:t>
      </w:r>
      <w:r w:rsidRPr="00462351">
        <w:rPr>
          <w:rFonts w:ascii="Times New Roman" w:eastAsia="Times New Roman" w:hAnsi="Times New Roman" w:cs="Times New Roman"/>
          <w:sz w:val="24"/>
          <w:szCs w:val="24"/>
        </w:rPr>
        <w:t>guaranteed</w:t>
      </w:r>
      <w:r w:rsidR="00A743DC" w:rsidRPr="00462351">
        <w:rPr>
          <w:rFonts w:ascii="Times New Roman" w:eastAsia="Times New Roman" w:hAnsi="Times New Roman" w:cs="Times New Roman"/>
          <w:sz w:val="24"/>
          <w:szCs w:val="24"/>
        </w:rPr>
        <w:t xml:space="preserve"> minimum</w:t>
      </w:r>
      <w:r w:rsidRPr="00462351">
        <w:rPr>
          <w:rFonts w:ascii="Times New Roman" w:eastAsia="Times New Roman" w:hAnsi="Times New Roman" w:cs="Times New Roman"/>
          <w:sz w:val="24"/>
          <w:szCs w:val="24"/>
        </w:rPr>
        <w:t xml:space="preserve"> “Tip” required by the venue/vendor</w:t>
      </w:r>
      <w:r w:rsidR="00510FB0">
        <w:rPr>
          <w:rFonts w:ascii="Times New Roman" w:eastAsia="Times New Roman" w:hAnsi="Times New Roman" w:cs="Times New Roman"/>
          <w:sz w:val="24"/>
          <w:szCs w:val="24"/>
        </w:rPr>
        <w:t>. Some vendors automatically charge a guaranteed amount</w:t>
      </w:r>
      <w:r w:rsidR="00A743DC" w:rsidRPr="00462351">
        <w:rPr>
          <w:rFonts w:ascii="Times New Roman" w:eastAsia="Times New Roman" w:hAnsi="Times New Roman" w:cs="Times New Roman"/>
          <w:sz w:val="24"/>
          <w:szCs w:val="24"/>
        </w:rPr>
        <w:t xml:space="preserve"> for events or </w:t>
      </w:r>
      <w:r w:rsidR="00D7155D">
        <w:rPr>
          <w:rFonts w:ascii="Times New Roman" w:eastAsia="Times New Roman" w:hAnsi="Times New Roman" w:cs="Times New Roman"/>
          <w:sz w:val="24"/>
          <w:szCs w:val="24"/>
        </w:rPr>
        <w:t xml:space="preserve">for </w:t>
      </w:r>
      <w:proofErr w:type="gramStart"/>
      <w:r w:rsidR="00510FB0">
        <w:rPr>
          <w:rFonts w:ascii="Times New Roman" w:eastAsia="Times New Roman" w:hAnsi="Times New Roman" w:cs="Times New Roman"/>
          <w:sz w:val="24"/>
          <w:szCs w:val="24"/>
        </w:rPr>
        <w:t xml:space="preserve">a </w:t>
      </w:r>
      <w:r w:rsidR="00A743DC" w:rsidRPr="00462351">
        <w:rPr>
          <w:rFonts w:ascii="Times New Roman" w:eastAsia="Times New Roman" w:hAnsi="Times New Roman" w:cs="Times New Roman"/>
          <w:sz w:val="24"/>
          <w:szCs w:val="24"/>
        </w:rPr>
        <w:t xml:space="preserve">large </w:t>
      </w:r>
      <w:r w:rsidR="00510FB0">
        <w:rPr>
          <w:rFonts w:ascii="Times New Roman" w:eastAsia="Times New Roman" w:hAnsi="Times New Roman" w:cs="Times New Roman"/>
          <w:sz w:val="24"/>
          <w:szCs w:val="24"/>
        </w:rPr>
        <w:t>number of</w:t>
      </w:r>
      <w:proofErr w:type="gramEnd"/>
      <w:r w:rsidR="00510FB0">
        <w:rPr>
          <w:rFonts w:ascii="Times New Roman" w:eastAsia="Times New Roman" w:hAnsi="Times New Roman" w:cs="Times New Roman"/>
          <w:sz w:val="24"/>
          <w:szCs w:val="24"/>
        </w:rPr>
        <w:t xml:space="preserve"> guests, and some others charge a guaranteed minimum regardless of the number of guests</w:t>
      </w:r>
      <w:r w:rsidRPr="00462351">
        <w:rPr>
          <w:rFonts w:ascii="Times New Roman" w:eastAsia="Times New Roman" w:hAnsi="Times New Roman" w:cs="Times New Roman"/>
          <w:sz w:val="24"/>
          <w:szCs w:val="24"/>
        </w:rPr>
        <w:t>.</w:t>
      </w:r>
      <w:r w:rsidR="00956BB4">
        <w:rPr>
          <w:rFonts w:ascii="Times New Roman" w:eastAsia="Times New Roman" w:hAnsi="Times New Roman" w:cs="Times New Roman"/>
          <w:sz w:val="24"/>
          <w:szCs w:val="24"/>
        </w:rPr>
        <w:t xml:space="preserve"> Review closely to avoid duplicating gratuity </w:t>
      </w:r>
      <w:r w:rsidR="00F3190F">
        <w:rPr>
          <w:rFonts w:ascii="Times New Roman" w:eastAsia="Times New Roman" w:hAnsi="Times New Roman" w:cs="Times New Roman"/>
          <w:sz w:val="24"/>
          <w:szCs w:val="24"/>
        </w:rPr>
        <w:t>or conversely</w:t>
      </w:r>
      <w:r w:rsidR="00956BB4">
        <w:rPr>
          <w:rFonts w:ascii="Times New Roman" w:eastAsia="Times New Roman" w:hAnsi="Times New Roman" w:cs="Times New Roman"/>
          <w:sz w:val="24"/>
          <w:szCs w:val="24"/>
        </w:rPr>
        <w:t xml:space="preserve">, not adding a gratuity if warranted. </w:t>
      </w:r>
      <w:r w:rsidR="00956BB4" w:rsidRPr="00956BB4">
        <w:rPr>
          <w:rFonts w:ascii="Times New Roman" w:eastAsia="Times New Roman" w:hAnsi="Times New Roman" w:cs="Times New Roman"/>
          <w:b/>
          <w:bCs/>
          <w:sz w:val="24"/>
          <w:szCs w:val="24"/>
        </w:rPr>
        <w:t>There is no need to add a manual tip if one is automatically charged as a “service fee.”</w:t>
      </w:r>
    </w:p>
    <w:p w14:paraId="2D378B10" w14:textId="71A45E0A" w:rsidR="00956BB4" w:rsidRDefault="0087542D" w:rsidP="00956BB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2351">
        <w:rPr>
          <w:rFonts w:ascii="Times New Roman" w:eastAsia="Times New Roman" w:hAnsi="Times New Roman" w:cs="Times New Roman"/>
          <w:sz w:val="24"/>
          <w:szCs w:val="24"/>
        </w:rPr>
        <w:t>This is not always clear</w:t>
      </w:r>
      <w:r w:rsidR="00956BB4">
        <w:rPr>
          <w:rFonts w:ascii="Times New Roman" w:eastAsia="Times New Roman" w:hAnsi="Times New Roman" w:cs="Times New Roman"/>
          <w:sz w:val="24"/>
          <w:szCs w:val="24"/>
        </w:rPr>
        <w:t xml:space="preserve">, as </w:t>
      </w:r>
      <w:r w:rsidR="00956BB4" w:rsidRPr="00956BB4">
        <w:rPr>
          <w:rFonts w:ascii="Times New Roman" w:eastAsia="Times New Roman" w:hAnsi="Times New Roman" w:cs="Times New Roman"/>
          <w:sz w:val="24"/>
          <w:szCs w:val="24"/>
          <w:u w:val="single"/>
        </w:rPr>
        <w:t>not all</w:t>
      </w:r>
      <w:r w:rsidR="00956BB4">
        <w:rPr>
          <w:rFonts w:ascii="Times New Roman" w:eastAsia="Times New Roman" w:hAnsi="Times New Roman" w:cs="Times New Roman"/>
          <w:sz w:val="24"/>
          <w:szCs w:val="24"/>
        </w:rPr>
        <w:t xml:space="preserve"> service fees are guaranteed gratuity. </w:t>
      </w:r>
      <w:r w:rsidR="00956BB4" w:rsidRPr="00FB4321">
        <w:rPr>
          <w:rFonts w:ascii="Times New Roman" w:eastAsia="Times New Roman" w:hAnsi="Times New Roman" w:cs="Times New Roman"/>
          <w:i/>
          <w:iCs/>
          <w:sz w:val="24"/>
          <w:szCs w:val="24"/>
        </w:rPr>
        <w:t xml:space="preserve">[Example: a service fee may </w:t>
      </w:r>
      <w:r w:rsidR="00FB4321" w:rsidRPr="00FB4321">
        <w:rPr>
          <w:rFonts w:ascii="Times New Roman" w:eastAsia="Times New Roman" w:hAnsi="Times New Roman" w:cs="Times New Roman"/>
          <w:i/>
          <w:iCs/>
          <w:sz w:val="24"/>
          <w:szCs w:val="24"/>
        </w:rPr>
        <w:t>be for items such as</w:t>
      </w:r>
      <w:r w:rsidR="00956BB4" w:rsidRPr="00FB4321">
        <w:rPr>
          <w:rFonts w:ascii="Times New Roman" w:eastAsia="Times New Roman" w:hAnsi="Times New Roman" w:cs="Times New Roman"/>
          <w:i/>
          <w:iCs/>
          <w:sz w:val="24"/>
          <w:szCs w:val="24"/>
        </w:rPr>
        <w:t xml:space="preserve"> plates, utensils, </w:t>
      </w:r>
      <w:r w:rsidR="00FB4321" w:rsidRPr="00FB4321">
        <w:rPr>
          <w:rFonts w:ascii="Times New Roman" w:eastAsia="Times New Roman" w:hAnsi="Times New Roman" w:cs="Times New Roman"/>
          <w:i/>
          <w:iCs/>
          <w:sz w:val="24"/>
          <w:szCs w:val="24"/>
        </w:rPr>
        <w:t>chafing dishes, etc.]</w:t>
      </w:r>
      <w:r w:rsidRPr="00462351">
        <w:rPr>
          <w:rFonts w:ascii="Times New Roman" w:eastAsia="Times New Roman" w:hAnsi="Times New Roman" w:cs="Times New Roman"/>
          <w:sz w:val="24"/>
          <w:szCs w:val="24"/>
        </w:rPr>
        <w:t>; use your best judgement</w:t>
      </w:r>
      <w:r w:rsidR="00956BB4">
        <w:rPr>
          <w:rFonts w:ascii="Times New Roman" w:eastAsia="Times New Roman" w:hAnsi="Times New Roman" w:cs="Times New Roman"/>
          <w:sz w:val="24"/>
          <w:szCs w:val="24"/>
        </w:rPr>
        <w:t xml:space="preserve"> and/or confirm with the vendor</w:t>
      </w:r>
      <w:r w:rsidR="00510FB0">
        <w:rPr>
          <w:rFonts w:ascii="Times New Roman" w:eastAsia="Times New Roman" w:hAnsi="Times New Roman" w:cs="Times New Roman"/>
          <w:sz w:val="24"/>
          <w:szCs w:val="24"/>
        </w:rPr>
        <w:t xml:space="preserve"> </w:t>
      </w:r>
      <w:r w:rsidR="007C6C87">
        <w:rPr>
          <w:rFonts w:ascii="Times New Roman" w:eastAsia="Times New Roman" w:hAnsi="Times New Roman" w:cs="Times New Roman"/>
          <w:sz w:val="24"/>
          <w:szCs w:val="24"/>
        </w:rPr>
        <w:t>what is</w:t>
      </w:r>
      <w:r w:rsidR="00510FB0">
        <w:rPr>
          <w:rFonts w:ascii="Times New Roman" w:eastAsia="Times New Roman" w:hAnsi="Times New Roman" w:cs="Times New Roman"/>
          <w:sz w:val="24"/>
          <w:szCs w:val="24"/>
        </w:rPr>
        <w:t xml:space="preserve"> included.</w:t>
      </w:r>
    </w:p>
    <w:p w14:paraId="792A0E92" w14:textId="77777777" w:rsidR="00E74549" w:rsidRPr="00462351" w:rsidRDefault="00E74549" w:rsidP="00E7454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2351">
        <w:rPr>
          <w:rFonts w:ascii="Times New Roman" w:eastAsia="Times New Roman" w:hAnsi="Times New Roman" w:cs="Times New Roman"/>
          <w:sz w:val="24"/>
          <w:szCs w:val="24"/>
        </w:rPr>
        <w:t xml:space="preserve">If a service charge is listed </w:t>
      </w:r>
      <w:r w:rsidRPr="00510FB0">
        <w:rPr>
          <w:rFonts w:ascii="Times New Roman" w:eastAsia="Times New Roman" w:hAnsi="Times New Roman" w:cs="Times New Roman"/>
          <w:i/>
          <w:iCs/>
          <w:sz w:val="24"/>
          <w:szCs w:val="24"/>
        </w:rPr>
        <w:t>together</w:t>
      </w:r>
      <w:r>
        <w:rPr>
          <w:rFonts w:ascii="Times New Roman" w:eastAsia="Times New Roman" w:hAnsi="Times New Roman" w:cs="Times New Roman"/>
          <w:sz w:val="24"/>
          <w:szCs w:val="24"/>
        </w:rPr>
        <w:t xml:space="preserve"> with delivery such </w:t>
      </w:r>
      <w:r w:rsidRPr="00462351">
        <w:rPr>
          <w:rFonts w:ascii="Times New Roman" w:eastAsia="Times New Roman" w:hAnsi="Times New Roman" w:cs="Times New Roman"/>
          <w:sz w:val="24"/>
          <w:szCs w:val="24"/>
        </w:rPr>
        <w:t>as</w:t>
      </w:r>
      <w:r>
        <w:rPr>
          <w:rFonts w:ascii="Times New Roman" w:eastAsia="Times New Roman" w:hAnsi="Times New Roman" w:cs="Times New Roman"/>
          <w:sz w:val="24"/>
          <w:szCs w:val="24"/>
        </w:rPr>
        <w:t>,</w:t>
      </w:r>
      <w:r w:rsidRPr="00462351">
        <w:rPr>
          <w:rFonts w:ascii="Times New Roman" w:eastAsia="Times New Roman" w:hAnsi="Times New Roman" w:cs="Times New Roman"/>
          <w:sz w:val="24"/>
          <w:szCs w:val="24"/>
        </w:rPr>
        <w:t xml:space="preserve"> “Service Charge/Delivery Fee,” </w:t>
      </w:r>
      <w:r>
        <w:rPr>
          <w:rFonts w:ascii="Times New Roman" w:eastAsia="Times New Roman" w:hAnsi="Times New Roman" w:cs="Times New Roman"/>
          <w:sz w:val="24"/>
          <w:szCs w:val="24"/>
        </w:rPr>
        <w:t>the full amount may be</w:t>
      </w:r>
      <w:r w:rsidRPr="004623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placed in the Delivery/Fee field as the service charge, if applicable, is not discernable.</w:t>
      </w:r>
    </w:p>
    <w:p w14:paraId="621CF8C4" w14:textId="5D7DE196" w:rsidR="00FB4321" w:rsidRPr="00FB4321" w:rsidRDefault="00071ED5" w:rsidP="00462351">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462351">
        <w:rPr>
          <w:rFonts w:ascii="Times New Roman" w:eastAsia="Times New Roman" w:hAnsi="Times New Roman" w:cs="Times New Roman"/>
          <w:sz w:val="24"/>
          <w:szCs w:val="24"/>
        </w:rPr>
        <w:t>If the venue charges a guaranteed minimum service charge that is greater than the allowable 20%</w:t>
      </w:r>
      <w:r w:rsidR="00A743DC" w:rsidRPr="00462351">
        <w:rPr>
          <w:rFonts w:ascii="Times New Roman" w:eastAsia="Times New Roman" w:hAnsi="Times New Roman" w:cs="Times New Roman"/>
          <w:sz w:val="24"/>
          <w:szCs w:val="24"/>
        </w:rPr>
        <w:t xml:space="preserve"> gratuity</w:t>
      </w:r>
      <w:r w:rsidR="00FB4321">
        <w:rPr>
          <w:rFonts w:ascii="Times New Roman" w:eastAsia="Times New Roman" w:hAnsi="Times New Roman" w:cs="Times New Roman"/>
          <w:sz w:val="24"/>
          <w:szCs w:val="24"/>
        </w:rPr>
        <w:t xml:space="preserve">, </w:t>
      </w:r>
      <w:r w:rsidR="0087542D" w:rsidRPr="00462351">
        <w:rPr>
          <w:rFonts w:ascii="Times New Roman" w:eastAsia="Times New Roman" w:hAnsi="Times New Roman" w:cs="Times New Roman"/>
          <w:sz w:val="24"/>
          <w:szCs w:val="24"/>
        </w:rPr>
        <w:t>this is an unavoidable cost</w:t>
      </w:r>
      <w:r w:rsidR="00462351">
        <w:rPr>
          <w:rFonts w:ascii="Times New Roman" w:eastAsia="Times New Roman" w:hAnsi="Times New Roman" w:cs="Times New Roman"/>
          <w:sz w:val="24"/>
          <w:szCs w:val="24"/>
        </w:rPr>
        <w:t>.</w:t>
      </w:r>
      <w:r w:rsidR="00FB4321">
        <w:rPr>
          <w:rFonts w:ascii="Times New Roman" w:eastAsia="Times New Roman" w:hAnsi="Times New Roman" w:cs="Times New Roman"/>
          <w:sz w:val="24"/>
          <w:szCs w:val="24"/>
        </w:rPr>
        <w:t xml:space="preserve"> Best practice is to </w:t>
      </w:r>
      <w:r w:rsidR="00462351">
        <w:rPr>
          <w:rFonts w:ascii="Times New Roman" w:eastAsia="Times New Roman" w:hAnsi="Times New Roman" w:cs="Times New Roman"/>
          <w:sz w:val="24"/>
          <w:szCs w:val="24"/>
        </w:rPr>
        <w:t>document</w:t>
      </w:r>
      <w:r w:rsidR="0087542D" w:rsidRPr="00462351">
        <w:rPr>
          <w:rFonts w:ascii="Times New Roman" w:eastAsia="Times New Roman" w:hAnsi="Times New Roman" w:cs="Times New Roman"/>
          <w:sz w:val="24"/>
          <w:szCs w:val="24"/>
        </w:rPr>
        <w:t xml:space="preserve"> as follows</w:t>
      </w:r>
      <w:r w:rsidR="00E74549">
        <w:rPr>
          <w:rFonts w:ascii="Times New Roman" w:eastAsia="Times New Roman" w:hAnsi="Times New Roman" w:cs="Times New Roman"/>
          <w:sz w:val="24"/>
          <w:szCs w:val="24"/>
        </w:rPr>
        <w:t xml:space="preserve"> for payment or reimbursement</w:t>
      </w:r>
      <w:r w:rsidR="0087542D" w:rsidRPr="00462351">
        <w:rPr>
          <w:rFonts w:ascii="Times New Roman" w:eastAsia="Times New Roman" w:hAnsi="Times New Roman" w:cs="Times New Roman"/>
          <w:sz w:val="24"/>
          <w:szCs w:val="24"/>
        </w:rPr>
        <w:t xml:space="preserve">: </w:t>
      </w:r>
      <w:r w:rsidR="00462351">
        <w:rPr>
          <w:rFonts w:ascii="Times New Roman" w:eastAsia="Times New Roman" w:hAnsi="Times New Roman" w:cs="Times New Roman"/>
          <w:sz w:val="24"/>
          <w:szCs w:val="24"/>
        </w:rPr>
        <w:t xml:space="preserve"> </w:t>
      </w:r>
    </w:p>
    <w:p w14:paraId="4D60D03F" w14:textId="74694C83" w:rsidR="0087542D" w:rsidRPr="00462351" w:rsidRDefault="0087542D" w:rsidP="00FB4321">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462351">
        <w:rPr>
          <w:rFonts w:ascii="Times New Roman" w:eastAsia="Times New Roman" w:hAnsi="Times New Roman" w:cs="Times New Roman"/>
          <w:sz w:val="24"/>
          <w:szCs w:val="24"/>
        </w:rPr>
        <w:t>P</w:t>
      </w:r>
      <w:r w:rsidR="00071ED5" w:rsidRPr="00462351">
        <w:rPr>
          <w:rFonts w:ascii="Times New Roman" w:eastAsia="Times New Roman" w:hAnsi="Times New Roman" w:cs="Times New Roman"/>
          <w:sz w:val="24"/>
          <w:szCs w:val="24"/>
        </w:rPr>
        <w:t xml:space="preserve">lace 20% of the </w:t>
      </w:r>
      <w:r w:rsidR="00462351">
        <w:rPr>
          <w:rFonts w:ascii="Times New Roman" w:eastAsia="Times New Roman" w:hAnsi="Times New Roman" w:cs="Times New Roman"/>
          <w:sz w:val="24"/>
          <w:szCs w:val="24"/>
        </w:rPr>
        <w:t>charge</w:t>
      </w:r>
      <w:r w:rsidR="00071ED5" w:rsidRPr="00462351">
        <w:rPr>
          <w:rFonts w:ascii="Times New Roman" w:eastAsia="Times New Roman" w:hAnsi="Times New Roman" w:cs="Times New Roman"/>
          <w:sz w:val="24"/>
          <w:szCs w:val="24"/>
        </w:rPr>
        <w:t xml:space="preserve"> in the “Tip” field on the </w:t>
      </w:r>
      <w:r w:rsidR="00F3190F" w:rsidRPr="00462351">
        <w:rPr>
          <w:rFonts w:ascii="Times New Roman" w:eastAsia="Times New Roman" w:hAnsi="Times New Roman" w:cs="Times New Roman"/>
          <w:sz w:val="24"/>
          <w:szCs w:val="24"/>
        </w:rPr>
        <w:t>OOEF and</w:t>
      </w:r>
      <w:r w:rsidR="00071ED5" w:rsidRPr="00462351">
        <w:rPr>
          <w:rFonts w:ascii="Times New Roman" w:eastAsia="Times New Roman" w:hAnsi="Times New Roman" w:cs="Times New Roman"/>
          <w:sz w:val="24"/>
          <w:szCs w:val="24"/>
        </w:rPr>
        <w:t xml:space="preserve"> place the overage percentage in the “Delivery/Fee” field</w:t>
      </w:r>
      <w:r w:rsidR="00462351">
        <w:rPr>
          <w:rFonts w:ascii="Times New Roman" w:eastAsia="Times New Roman" w:hAnsi="Times New Roman" w:cs="Times New Roman"/>
          <w:sz w:val="24"/>
          <w:szCs w:val="24"/>
        </w:rPr>
        <w:t xml:space="preserve"> with an </w:t>
      </w:r>
      <w:r w:rsidR="00071ED5" w:rsidRPr="00462351">
        <w:rPr>
          <w:rFonts w:ascii="Times New Roman" w:eastAsia="Times New Roman" w:hAnsi="Times New Roman" w:cs="Times New Roman"/>
          <w:sz w:val="24"/>
          <w:szCs w:val="24"/>
        </w:rPr>
        <w:t>explanation in the notes</w:t>
      </w:r>
      <w:r w:rsidR="00462351">
        <w:rPr>
          <w:rFonts w:ascii="Times New Roman" w:eastAsia="Times New Roman" w:hAnsi="Times New Roman" w:cs="Times New Roman"/>
          <w:sz w:val="24"/>
          <w:szCs w:val="24"/>
        </w:rPr>
        <w:t>.</w:t>
      </w:r>
      <w:r w:rsidR="00A743DC" w:rsidRPr="00462351">
        <w:rPr>
          <w:rFonts w:ascii="Times New Roman" w:eastAsia="Times New Roman" w:hAnsi="Times New Roman" w:cs="Times New Roman"/>
          <w:sz w:val="24"/>
          <w:szCs w:val="24"/>
        </w:rPr>
        <w:t xml:space="preserve"> </w:t>
      </w:r>
      <w:r w:rsidRPr="00462351">
        <w:rPr>
          <w:rFonts w:ascii="Times New Roman" w:eastAsia="Times New Roman" w:hAnsi="Times New Roman" w:cs="Times New Roman"/>
          <w:i/>
          <w:iCs/>
          <w:sz w:val="24"/>
          <w:szCs w:val="24"/>
        </w:rPr>
        <w:t xml:space="preserve">[Example: For a $22.00 service charge added to a $100.00 food </w:t>
      </w:r>
      <w:r w:rsidR="00462351">
        <w:rPr>
          <w:rFonts w:ascii="Times New Roman" w:eastAsia="Times New Roman" w:hAnsi="Times New Roman" w:cs="Times New Roman"/>
          <w:i/>
          <w:iCs/>
          <w:sz w:val="24"/>
          <w:szCs w:val="24"/>
        </w:rPr>
        <w:t xml:space="preserve">and drink </w:t>
      </w:r>
      <w:r w:rsidR="00462351" w:rsidRPr="00462351">
        <w:rPr>
          <w:rFonts w:ascii="Times New Roman" w:eastAsia="Times New Roman" w:hAnsi="Times New Roman" w:cs="Times New Roman"/>
          <w:i/>
          <w:iCs/>
          <w:sz w:val="24"/>
          <w:szCs w:val="24"/>
        </w:rPr>
        <w:t>bill</w:t>
      </w:r>
      <w:r w:rsidRPr="00462351">
        <w:rPr>
          <w:rFonts w:ascii="Times New Roman" w:eastAsia="Times New Roman" w:hAnsi="Times New Roman" w:cs="Times New Roman"/>
          <w:i/>
          <w:iCs/>
          <w:sz w:val="24"/>
          <w:szCs w:val="24"/>
        </w:rPr>
        <w:t xml:space="preserve">, place $20.00 in the tip field </w:t>
      </w:r>
      <w:r w:rsidR="00462351" w:rsidRPr="00462351">
        <w:rPr>
          <w:rFonts w:ascii="Times New Roman" w:eastAsia="Times New Roman" w:hAnsi="Times New Roman" w:cs="Times New Roman"/>
          <w:i/>
          <w:iCs/>
          <w:sz w:val="24"/>
          <w:szCs w:val="24"/>
        </w:rPr>
        <w:t>(</w:t>
      </w:r>
      <w:r w:rsidRPr="00462351">
        <w:rPr>
          <w:rFonts w:ascii="Times New Roman" w:eastAsia="Times New Roman" w:hAnsi="Times New Roman" w:cs="Times New Roman"/>
          <w:i/>
          <w:iCs/>
          <w:sz w:val="24"/>
          <w:szCs w:val="24"/>
        </w:rPr>
        <w:t>20% tip limit), and place $2.00 in the Delivery/Fees field with an explanation in the notes</w:t>
      </w:r>
      <w:r w:rsidR="00462351">
        <w:rPr>
          <w:rFonts w:ascii="Times New Roman" w:eastAsia="Times New Roman" w:hAnsi="Times New Roman" w:cs="Times New Roman"/>
          <w:i/>
          <w:iCs/>
          <w:sz w:val="24"/>
          <w:szCs w:val="24"/>
        </w:rPr>
        <w:t xml:space="preserve"> that the venue charges a guaranteed 22% minimum fee</w:t>
      </w:r>
      <w:r w:rsidRPr="00462351">
        <w:rPr>
          <w:rFonts w:ascii="Times New Roman" w:eastAsia="Times New Roman" w:hAnsi="Times New Roman" w:cs="Times New Roman"/>
          <w:i/>
          <w:iCs/>
          <w:sz w:val="24"/>
          <w:szCs w:val="24"/>
        </w:rPr>
        <w:t>.]</w:t>
      </w:r>
    </w:p>
    <w:p w14:paraId="7EBEDD47" w14:textId="64D7A9D4" w:rsidR="00BA6E3F" w:rsidRPr="0087542D" w:rsidRDefault="00D13BB4" w:rsidP="0087542D">
      <w:pPr>
        <w:spacing w:before="100" w:beforeAutospacing="1" w:after="100" w:afterAutospacing="1" w:line="240" w:lineRule="auto"/>
        <w:rPr>
          <w:rFonts w:ascii="Times New Roman" w:eastAsia="Times New Roman" w:hAnsi="Times New Roman" w:cs="Times New Roman"/>
          <w:b/>
          <w:bCs/>
          <w:sz w:val="24"/>
          <w:szCs w:val="24"/>
        </w:rPr>
      </w:pPr>
      <w:r w:rsidRPr="0087542D">
        <w:rPr>
          <w:rFonts w:ascii="Verdana" w:eastAsia="Times New Roman" w:hAnsi="Verdana" w:cs="Times New Roman"/>
          <w:b/>
          <w:bCs/>
          <w:color w:val="333F48"/>
          <w:spacing w:val="-2"/>
          <w:sz w:val="28"/>
          <w:szCs w:val="28"/>
        </w:rPr>
        <w:t>APPROVALS &amp; ATTACHMENTS</w:t>
      </w:r>
      <w:r w:rsidR="005E2442" w:rsidRPr="0087542D">
        <w:rPr>
          <w:rFonts w:ascii="Times New Roman" w:eastAsia="Times New Roman" w:hAnsi="Times New Roman" w:cs="Times New Roman"/>
          <w:sz w:val="24"/>
          <w:szCs w:val="24"/>
        </w:rPr>
        <w:t xml:space="preserve"> </w:t>
      </w:r>
    </w:p>
    <w:p w14:paraId="642E0A78" w14:textId="77777777" w:rsidR="003E434A" w:rsidRPr="003E434A" w:rsidRDefault="003E434A" w:rsidP="003E434A">
      <w:pPr>
        <w:pStyle w:val="NormalWeb"/>
        <w:rPr>
          <w:rStyle w:val="Strong"/>
        </w:rPr>
      </w:pPr>
      <w:r w:rsidRPr="003E434A">
        <w:rPr>
          <w:rStyle w:val="Strong"/>
          <w:color w:val="000000"/>
        </w:rPr>
        <w:t>OOEF requests exceeding $1,000.00:</w:t>
      </w:r>
    </w:p>
    <w:p w14:paraId="555485D1" w14:textId="77777777" w:rsidR="003E434A" w:rsidRDefault="003E434A" w:rsidP="003E434A">
      <w:pPr>
        <w:numPr>
          <w:ilvl w:val="0"/>
          <w:numId w:val="12"/>
        </w:numPr>
        <w:spacing w:before="100" w:beforeAutospacing="1" w:after="100" w:afterAutospacing="1" w:line="240" w:lineRule="auto"/>
        <w:rPr>
          <w:color w:val="000000"/>
        </w:rPr>
      </w:pPr>
      <w:r>
        <w:rPr>
          <w:color w:val="000000"/>
        </w:rPr>
        <w:t>Must be submitted and have reached final approval</w:t>
      </w:r>
      <w:r>
        <w:rPr>
          <w:rStyle w:val="apple-converted-space"/>
          <w:color w:val="000000"/>
        </w:rPr>
        <w:t> </w:t>
      </w:r>
      <w:r>
        <w:rPr>
          <w:color w:val="000000"/>
          <w:u w:val="single"/>
        </w:rPr>
        <w:t>before the event takes place</w:t>
      </w:r>
      <w:r>
        <w:rPr>
          <w:color w:val="000000"/>
        </w:rPr>
        <w:t>. Please be sure all supporting documentation is attached to the OOEF preapproval request.</w:t>
      </w:r>
    </w:p>
    <w:p w14:paraId="269E962B" w14:textId="77777777" w:rsidR="003E434A" w:rsidRDefault="003E434A" w:rsidP="003E434A">
      <w:pPr>
        <w:numPr>
          <w:ilvl w:val="1"/>
          <w:numId w:val="12"/>
        </w:numPr>
        <w:spacing w:before="100" w:beforeAutospacing="1" w:after="100" w:afterAutospacing="1" w:line="240" w:lineRule="auto"/>
        <w:rPr>
          <w:color w:val="000000"/>
        </w:rPr>
      </w:pPr>
      <w:r>
        <w:rPr>
          <w:color w:val="000000"/>
        </w:rPr>
        <w:t>Supporting documentation includes a copy of the budgeting spreadsheet which can be found</w:t>
      </w:r>
      <w:r>
        <w:rPr>
          <w:rStyle w:val="apple-converted-space"/>
          <w:color w:val="000000"/>
        </w:rPr>
        <w:t> </w:t>
      </w:r>
      <w:hyperlink r:id="rId18" w:history="1">
        <w:r>
          <w:rPr>
            <w:rStyle w:val="Hyperlink"/>
          </w:rPr>
          <w:t>here</w:t>
        </w:r>
      </w:hyperlink>
      <w:r>
        <w:rPr>
          <w:color w:val="000000"/>
        </w:rPr>
        <w:t>.  Please be sure you have estimated enough as the actual receipt when submitted should not exceed 10% over the pre-approved amount.</w:t>
      </w:r>
    </w:p>
    <w:p w14:paraId="2CF3B109" w14:textId="77777777" w:rsidR="003E434A" w:rsidRDefault="003E434A" w:rsidP="003E434A">
      <w:pPr>
        <w:numPr>
          <w:ilvl w:val="1"/>
          <w:numId w:val="12"/>
        </w:numPr>
        <w:spacing w:before="100" w:beforeAutospacing="1" w:after="100" w:afterAutospacing="1" w:line="240" w:lineRule="auto"/>
        <w:rPr>
          <w:color w:val="000000"/>
        </w:rPr>
      </w:pPr>
      <w:r>
        <w:rPr>
          <w:color w:val="000000"/>
        </w:rPr>
        <w:t xml:space="preserve">The OOEF routing involves multiple approval desks, so please </w:t>
      </w:r>
      <w:proofErr w:type="gramStart"/>
      <w:r>
        <w:rPr>
          <w:color w:val="000000"/>
        </w:rPr>
        <w:t>plan ahead</w:t>
      </w:r>
      <w:proofErr w:type="gramEnd"/>
      <w:r>
        <w:rPr>
          <w:color w:val="000000"/>
        </w:rPr>
        <w:t xml:space="preserve"> and allow for more processing time during peak periods (beginning of the fall semester, prior to winter break, and end of spring semester).</w:t>
      </w:r>
    </w:p>
    <w:p w14:paraId="1BDB6FB4" w14:textId="77777777" w:rsidR="003E434A" w:rsidRDefault="003E434A" w:rsidP="003E434A">
      <w:pPr>
        <w:pStyle w:val="NormalWeb"/>
        <w:rPr>
          <w:color w:val="000000"/>
        </w:rPr>
      </w:pPr>
      <w:r>
        <w:rPr>
          <w:rStyle w:val="Strong"/>
          <w:color w:val="000000"/>
        </w:rPr>
        <w:t>Pre-event requests for less than $1,000:</w:t>
      </w:r>
    </w:p>
    <w:p w14:paraId="4C59002A" w14:textId="77777777" w:rsidR="003E434A" w:rsidRDefault="003E434A" w:rsidP="003E434A">
      <w:pPr>
        <w:numPr>
          <w:ilvl w:val="0"/>
          <w:numId w:val="13"/>
        </w:numPr>
        <w:spacing w:before="100" w:beforeAutospacing="1" w:after="100" w:afterAutospacing="1" w:line="240" w:lineRule="auto"/>
        <w:rPr>
          <w:color w:val="000000"/>
        </w:rPr>
      </w:pPr>
      <w:r>
        <w:rPr>
          <w:color w:val="000000"/>
        </w:rPr>
        <w:lastRenderedPageBreak/>
        <w:t>Do not require an estimate/attachment. However, you are welcome to attach a</w:t>
      </w:r>
      <w:r>
        <w:rPr>
          <w:rStyle w:val="apple-converted-space"/>
          <w:color w:val="000000"/>
        </w:rPr>
        <w:t> </w:t>
      </w:r>
      <w:hyperlink r:id="rId19" w:history="1">
        <w:r>
          <w:rPr>
            <w:rStyle w:val="Hyperlink"/>
          </w:rPr>
          <w:t>budgeting spreadsheet</w:t>
        </w:r>
      </w:hyperlink>
      <w:r>
        <w:rPr>
          <w:rStyle w:val="apple-converted-space"/>
          <w:color w:val="000000"/>
        </w:rPr>
        <w:t> </w:t>
      </w:r>
      <w:r>
        <w:rPr>
          <w:color w:val="000000"/>
        </w:rPr>
        <w:t>to ensure a more swift review process of your OOEF. </w:t>
      </w:r>
    </w:p>
    <w:p w14:paraId="0D6838CE" w14:textId="77777777" w:rsidR="003E434A" w:rsidRDefault="003E434A" w:rsidP="003E434A">
      <w:pPr>
        <w:numPr>
          <w:ilvl w:val="0"/>
          <w:numId w:val="13"/>
        </w:numPr>
        <w:spacing w:before="100" w:beforeAutospacing="1" w:after="100" w:afterAutospacing="1" w:line="240" w:lineRule="auto"/>
        <w:rPr>
          <w:color w:val="000000"/>
        </w:rPr>
      </w:pPr>
      <w:r>
        <w:rPr>
          <w:color w:val="000000"/>
        </w:rPr>
        <w:t>If pre-approval was obtained, total actual costs should remain within +/- 10% of the total.</w:t>
      </w:r>
    </w:p>
    <w:p w14:paraId="7257FFBD" w14:textId="77777777" w:rsidR="003E434A" w:rsidRDefault="003E434A" w:rsidP="003E434A">
      <w:pPr>
        <w:numPr>
          <w:ilvl w:val="0"/>
          <w:numId w:val="13"/>
        </w:numPr>
        <w:spacing w:before="100" w:beforeAutospacing="1" w:after="100" w:afterAutospacing="1" w:line="240" w:lineRule="auto"/>
        <w:rPr>
          <w:color w:val="000000"/>
        </w:rPr>
      </w:pPr>
      <w:r>
        <w:rPr>
          <w:color w:val="000000"/>
        </w:rPr>
        <w:t>If</w:t>
      </w:r>
      <w:r>
        <w:rPr>
          <w:rStyle w:val="apple-converted-space"/>
          <w:color w:val="000000"/>
        </w:rPr>
        <w:t> </w:t>
      </w:r>
      <w:r>
        <w:rPr>
          <w:color w:val="000000"/>
          <w:u w:val="single"/>
        </w:rPr>
        <w:t>prior to the event</w:t>
      </w:r>
      <w:r>
        <w:rPr>
          <w:color w:val="000000"/>
        </w:rPr>
        <w:t>, the OOEF’s preapproved total is expected to change more than +/-10%, a revised OOEF may be submitted to supersede the original OOEF. Add the OOEF number it replaces and the reason for the change in the “Notes.”</w:t>
      </w:r>
    </w:p>
    <w:p w14:paraId="34FAEBC0" w14:textId="77777777" w:rsidR="003E434A" w:rsidRDefault="003E434A" w:rsidP="003E434A">
      <w:pPr>
        <w:pStyle w:val="NormalWeb"/>
        <w:rPr>
          <w:color w:val="000000"/>
        </w:rPr>
      </w:pPr>
      <w:proofErr w:type="spellStart"/>
      <w:r>
        <w:rPr>
          <w:rStyle w:val="Strong"/>
          <w:color w:val="000000"/>
        </w:rPr>
        <w:t>Attachements</w:t>
      </w:r>
      <w:proofErr w:type="spellEnd"/>
      <w:r>
        <w:rPr>
          <w:rStyle w:val="Strong"/>
          <w:color w:val="000000"/>
        </w:rPr>
        <w:t>: </w:t>
      </w:r>
    </w:p>
    <w:p w14:paraId="1932E26B" w14:textId="77777777" w:rsidR="003E434A" w:rsidRDefault="003E434A" w:rsidP="003E434A">
      <w:pPr>
        <w:numPr>
          <w:ilvl w:val="0"/>
          <w:numId w:val="14"/>
        </w:numPr>
        <w:spacing w:before="100" w:beforeAutospacing="1" w:after="100" w:afterAutospacing="1" w:line="240" w:lineRule="auto"/>
        <w:rPr>
          <w:color w:val="000000"/>
        </w:rPr>
      </w:pPr>
      <w:r>
        <w:rPr>
          <w:color w:val="000000"/>
        </w:rPr>
        <w:t>Attach itemized receipts and/or invoices or estimates, as applicable, with breakdown of expenses to match costs listed per OOEF field and total.</w:t>
      </w:r>
    </w:p>
    <w:p w14:paraId="5024E927" w14:textId="77777777" w:rsidR="003E434A" w:rsidRDefault="003E434A" w:rsidP="003E434A">
      <w:pPr>
        <w:numPr>
          <w:ilvl w:val="1"/>
          <w:numId w:val="14"/>
        </w:numPr>
        <w:spacing w:before="100" w:beforeAutospacing="1" w:after="100" w:afterAutospacing="1" w:line="240" w:lineRule="auto"/>
        <w:rPr>
          <w:color w:val="000000"/>
        </w:rPr>
      </w:pPr>
      <w:r>
        <w:rPr>
          <w:color w:val="000000"/>
        </w:rPr>
        <w:t>If itemization is not available, a statement declaring such is required on the OOEF or on the non-itemized receipt.</w:t>
      </w:r>
    </w:p>
    <w:p w14:paraId="3311658B" w14:textId="77777777" w:rsidR="003E434A" w:rsidRDefault="003E434A" w:rsidP="003E434A">
      <w:pPr>
        <w:pStyle w:val="NormalWeb"/>
        <w:rPr>
          <w:color w:val="000000"/>
        </w:rPr>
      </w:pPr>
      <w:r>
        <w:rPr>
          <w:rStyle w:val="Strong"/>
          <w:color w:val="000000"/>
        </w:rPr>
        <w:t>Large Events: </w:t>
      </w:r>
    </w:p>
    <w:p w14:paraId="3D71604F" w14:textId="77777777" w:rsidR="003E434A" w:rsidRDefault="003E434A" w:rsidP="003E434A">
      <w:pPr>
        <w:numPr>
          <w:ilvl w:val="0"/>
          <w:numId w:val="15"/>
        </w:numPr>
        <w:spacing w:before="100" w:beforeAutospacing="1" w:after="100" w:afterAutospacing="1" w:line="240" w:lineRule="auto"/>
        <w:rPr>
          <w:color w:val="000000"/>
        </w:rPr>
      </w:pPr>
      <w:r>
        <w:rPr>
          <w:color w:val="000000"/>
        </w:rPr>
        <w:t>Attach all receipts for the same event to one OOEF and allocate to the itemized fields on the OOEF accordingly.</w:t>
      </w:r>
    </w:p>
    <w:p w14:paraId="4188963C" w14:textId="77777777" w:rsidR="003E434A" w:rsidRDefault="003E434A" w:rsidP="003E434A">
      <w:pPr>
        <w:numPr>
          <w:ilvl w:val="1"/>
          <w:numId w:val="15"/>
        </w:numPr>
        <w:spacing w:before="100" w:beforeAutospacing="1" w:after="100" w:afterAutospacing="1" w:line="240" w:lineRule="auto"/>
        <w:rPr>
          <w:color w:val="000000"/>
        </w:rPr>
      </w:pPr>
      <w:r>
        <w:rPr>
          <w:color w:val="000000"/>
        </w:rPr>
        <w:t>Multiple vendors, accounts &amp; reimbursement(s) are permitted on the same OOEF; Explain any details in the notes or on an attachment.</w:t>
      </w:r>
    </w:p>
    <w:p w14:paraId="2FF845FA" w14:textId="77777777" w:rsidR="003E434A" w:rsidRDefault="003E434A" w:rsidP="003E434A">
      <w:pPr>
        <w:numPr>
          <w:ilvl w:val="1"/>
          <w:numId w:val="15"/>
        </w:numPr>
        <w:spacing w:before="100" w:beforeAutospacing="1" w:after="100" w:afterAutospacing="1" w:line="240" w:lineRule="auto"/>
        <w:rPr>
          <w:color w:val="000000"/>
        </w:rPr>
      </w:pPr>
      <w:r>
        <w:rPr>
          <w:color w:val="000000"/>
        </w:rPr>
        <w:t>Multi-day events should have a minimum of one OOEF per day. That is, combining meals for the same day, same event is permissible to save on paperwork. Do not, however, combine more than one day on one OOEF.</w:t>
      </w:r>
    </w:p>
    <w:p w14:paraId="62A15AEA" w14:textId="77777777" w:rsidR="003E434A" w:rsidRDefault="003E434A" w:rsidP="003E434A">
      <w:pPr>
        <w:numPr>
          <w:ilvl w:val="1"/>
          <w:numId w:val="15"/>
        </w:numPr>
        <w:spacing w:before="100" w:beforeAutospacing="1" w:after="100" w:afterAutospacing="1" w:line="240" w:lineRule="auto"/>
        <w:rPr>
          <w:color w:val="000000"/>
        </w:rPr>
      </w:pPr>
      <w:r>
        <w:rPr>
          <w:color w:val="000000"/>
        </w:rPr>
        <w:t>One OOEF per meal is still advisable if the “Participant Information” is different per meal during all day/multi-day events.</w:t>
      </w:r>
    </w:p>
    <w:p w14:paraId="6329ADB4" w14:textId="77777777" w:rsidR="003E434A" w:rsidRDefault="003E434A" w:rsidP="003E434A">
      <w:pPr>
        <w:pStyle w:val="NormalWeb"/>
        <w:rPr>
          <w:color w:val="000000"/>
        </w:rPr>
      </w:pPr>
      <w:r>
        <w:rPr>
          <w:rStyle w:val="Strong"/>
          <w:color w:val="000000"/>
        </w:rPr>
        <w:t>Blanket OOEFs:</w:t>
      </w:r>
    </w:p>
    <w:p w14:paraId="50F9C568" w14:textId="77777777" w:rsidR="003E434A" w:rsidRDefault="003E434A" w:rsidP="003E434A">
      <w:pPr>
        <w:numPr>
          <w:ilvl w:val="0"/>
          <w:numId w:val="16"/>
        </w:numPr>
        <w:spacing w:before="100" w:beforeAutospacing="1" w:after="100" w:afterAutospacing="1" w:line="240" w:lineRule="auto"/>
        <w:rPr>
          <w:color w:val="000000"/>
        </w:rPr>
      </w:pPr>
      <w:r>
        <w:rPr>
          <w:color w:val="000000"/>
        </w:rPr>
        <w:t>Are allowable for expected, recurring annual costs such as coffee, water etc. (see also the “</w:t>
      </w:r>
      <w:hyperlink w:anchor="COLAOfficialOccasionExpensePolicy-Break" w:history="1">
        <w:r>
          <w:rPr>
            <w:rStyle w:val="Hyperlink"/>
          </w:rPr>
          <w:t>Breakroom Supplies</w:t>
        </w:r>
      </w:hyperlink>
      <w:r>
        <w:rPr>
          <w:color w:val="000000"/>
        </w:rPr>
        <w:t>” section, below).</w:t>
      </w:r>
    </w:p>
    <w:p w14:paraId="1916F9A8" w14:textId="77777777" w:rsidR="003E434A" w:rsidRDefault="003E434A" w:rsidP="003E434A">
      <w:pPr>
        <w:numPr>
          <w:ilvl w:val="1"/>
          <w:numId w:val="16"/>
        </w:numPr>
        <w:spacing w:before="100" w:beforeAutospacing="1" w:after="100" w:afterAutospacing="1" w:line="240" w:lineRule="auto"/>
        <w:rPr>
          <w:color w:val="000000"/>
        </w:rPr>
      </w:pPr>
      <w:r>
        <w:rPr>
          <w:color w:val="000000"/>
        </w:rPr>
        <w:t>In some cases, multiple occurrences of the same type of an event can be preapproved on a blanket, but keep in mind that regular/routine faculty/staff meetings should not include food /beverage.</w:t>
      </w:r>
    </w:p>
    <w:p w14:paraId="21745177" w14:textId="77777777" w:rsidR="003E434A" w:rsidRDefault="003E434A" w:rsidP="003E434A">
      <w:pPr>
        <w:numPr>
          <w:ilvl w:val="1"/>
          <w:numId w:val="16"/>
        </w:numPr>
        <w:spacing w:before="100" w:beforeAutospacing="1" w:after="100" w:afterAutospacing="1" w:line="240" w:lineRule="auto"/>
        <w:rPr>
          <w:color w:val="000000"/>
        </w:rPr>
      </w:pPr>
      <w:r>
        <w:rPr>
          <w:color w:val="000000"/>
        </w:rPr>
        <w:t>For more guidance on when a blanket OOEF is appropriate, please review "</w:t>
      </w:r>
      <w:hyperlink r:id="rId20" w:history="1">
        <w:r>
          <w:rPr>
            <w:rStyle w:val="Hyperlink"/>
          </w:rPr>
          <w:t>When to Use Blanket OOEF</w:t>
        </w:r>
      </w:hyperlink>
      <w:r>
        <w:rPr>
          <w:color w:val="000000"/>
        </w:rPr>
        <w:t>" document. </w:t>
      </w:r>
    </w:p>
    <w:p w14:paraId="0665F4E3" w14:textId="77777777" w:rsidR="003E434A" w:rsidRDefault="003E434A" w:rsidP="003E434A">
      <w:pPr>
        <w:pStyle w:val="NormalWeb"/>
        <w:rPr>
          <w:color w:val="000000"/>
        </w:rPr>
      </w:pPr>
      <w:r>
        <w:rPr>
          <w:rStyle w:val="Strong"/>
          <w:color w:val="000000"/>
        </w:rPr>
        <w:t>Exception for Alcohol on Campus:</w:t>
      </w:r>
      <w:r>
        <w:rPr>
          <w:rStyle w:val="apple-converted-space"/>
          <w:b/>
          <w:bCs/>
          <w:color w:val="000000"/>
        </w:rPr>
        <w:t> </w:t>
      </w:r>
    </w:p>
    <w:p w14:paraId="107053DA" w14:textId="77777777" w:rsidR="003E434A" w:rsidRDefault="003E434A" w:rsidP="003E434A">
      <w:pPr>
        <w:numPr>
          <w:ilvl w:val="0"/>
          <w:numId w:val="17"/>
        </w:numPr>
        <w:spacing w:before="100" w:beforeAutospacing="1" w:after="100" w:afterAutospacing="1" w:line="240" w:lineRule="auto"/>
        <w:rPr>
          <w:color w:val="000000"/>
        </w:rPr>
      </w:pPr>
      <w:r>
        <w:rPr>
          <w:color w:val="000000"/>
        </w:rPr>
        <w:t>Generally, alcoholic beverages cannot be served on property and in buildings owned or controlled by The University of Texas System or UT Austin.</w:t>
      </w:r>
      <w:r>
        <w:rPr>
          <w:rStyle w:val="apple-converted-space"/>
          <w:color w:val="000000"/>
        </w:rPr>
        <w:t> </w:t>
      </w:r>
      <w:r>
        <w:rPr>
          <w:rStyle w:val="Emphasis"/>
          <w:color w:val="000000"/>
        </w:rPr>
        <w:t>See Board of Regents’ Rule</w:t>
      </w:r>
      <w:r>
        <w:rPr>
          <w:rStyle w:val="apple-converted-space"/>
          <w:i/>
          <w:iCs/>
          <w:color w:val="000000"/>
        </w:rPr>
        <w:t> </w:t>
      </w:r>
      <w:hyperlink r:id="rId21" w:history="1">
        <w:r>
          <w:rPr>
            <w:rStyle w:val="Emphasis"/>
            <w:color w:val="0000FF"/>
            <w:u w:val="single"/>
          </w:rPr>
          <w:t>80102</w:t>
        </w:r>
      </w:hyperlink>
      <w:r>
        <w:rPr>
          <w:rStyle w:val="apple-converted-space"/>
          <w:i/>
          <w:iCs/>
          <w:color w:val="000000"/>
        </w:rPr>
        <w:t> </w:t>
      </w:r>
      <w:r>
        <w:rPr>
          <w:rStyle w:val="Emphasis"/>
          <w:color w:val="000000"/>
        </w:rPr>
        <w:t>for additional details.</w:t>
      </w:r>
    </w:p>
    <w:p w14:paraId="404D8C31" w14:textId="77777777" w:rsidR="003E434A" w:rsidRDefault="003E434A" w:rsidP="003E434A">
      <w:pPr>
        <w:numPr>
          <w:ilvl w:val="1"/>
          <w:numId w:val="17"/>
        </w:numPr>
        <w:spacing w:before="100" w:beforeAutospacing="1" w:after="100" w:afterAutospacing="1" w:line="240" w:lineRule="auto"/>
        <w:rPr>
          <w:color w:val="000000"/>
        </w:rPr>
      </w:pPr>
      <w:r>
        <w:rPr>
          <w:color w:val="000000"/>
        </w:rPr>
        <w:t>For exceptions, a pre-approved</w:t>
      </w:r>
      <w:r>
        <w:rPr>
          <w:rStyle w:val="apple-converted-space"/>
          <w:color w:val="000000"/>
        </w:rPr>
        <w:t> </w:t>
      </w:r>
      <w:hyperlink r:id="rId22" w:history="1">
        <w:r>
          <w:rPr>
            <w:rStyle w:val="Hyperlink"/>
          </w:rPr>
          <w:t>exception</w:t>
        </w:r>
      </w:hyperlink>
      <w:r>
        <w:rPr>
          <w:rStyle w:val="apple-converted-space"/>
          <w:color w:val="000000"/>
        </w:rPr>
        <w:t> </w:t>
      </w:r>
      <w:r>
        <w:rPr>
          <w:color w:val="000000"/>
        </w:rPr>
        <w:t>must be attached to the OOEF.</w:t>
      </w:r>
    </w:p>
    <w:p w14:paraId="7A07FDE7" w14:textId="77777777" w:rsidR="003E434A" w:rsidRDefault="003E434A" w:rsidP="003E434A">
      <w:pPr>
        <w:numPr>
          <w:ilvl w:val="1"/>
          <w:numId w:val="17"/>
        </w:numPr>
        <w:spacing w:before="100" w:beforeAutospacing="1" w:after="100" w:afterAutospacing="1" w:line="240" w:lineRule="auto"/>
        <w:rPr>
          <w:color w:val="000000"/>
        </w:rPr>
      </w:pPr>
      <w:hyperlink r:id="rId23" w:history="1">
        <w:r>
          <w:rPr>
            <w:rStyle w:val="Hyperlink"/>
          </w:rPr>
          <w:t>Guidelines to request an exception</w:t>
        </w:r>
      </w:hyperlink>
      <w:r>
        <w:rPr>
          <w:rStyle w:val="apple-converted-space"/>
          <w:color w:val="000000"/>
        </w:rPr>
        <w:t> </w:t>
      </w:r>
      <w:r>
        <w:rPr>
          <w:color w:val="000000"/>
        </w:rPr>
        <w:t>(for on campus alcohol) provides more details, as well as the list of campus locations that are preapproved for alcohol.</w:t>
      </w:r>
    </w:p>
    <w:p w14:paraId="1FA47969" w14:textId="77777777" w:rsidR="003E434A" w:rsidRDefault="003E434A" w:rsidP="003E434A">
      <w:pPr>
        <w:pStyle w:val="NormalWeb"/>
        <w:rPr>
          <w:color w:val="000000"/>
        </w:rPr>
      </w:pPr>
      <w:r>
        <w:rPr>
          <w:rStyle w:val="Strong"/>
          <w:color w:val="000000"/>
        </w:rPr>
        <w:t>Post event</w:t>
      </w:r>
      <w:r>
        <w:rPr>
          <w:color w:val="000000"/>
        </w:rPr>
        <w:t>:</w:t>
      </w:r>
    </w:p>
    <w:p w14:paraId="03D2799B" w14:textId="77777777" w:rsidR="003E434A" w:rsidRDefault="003E434A" w:rsidP="003E434A">
      <w:pPr>
        <w:numPr>
          <w:ilvl w:val="0"/>
          <w:numId w:val="18"/>
        </w:numPr>
        <w:spacing w:before="100" w:beforeAutospacing="1" w:after="100" w:afterAutospacing="1" w:line="240" w:lineRule="auto"/>
        <w:rPr>
          <w:color w:val="000000"/>
        </w:rPr>
      </w:pPr>
      <w:r>
        <w:rPr>
          <w:color w:val="000000"/>
        </w:rPr>
        <w:lastRenderedPageBreak/>
        <w:t>Attach actual receipts to the preapproved OOEF; a new OOEF is not required if actual total costs are equal to or within +/-10% of the pre-approved total. If receipts are for a recurring event preapproved on a blanket OOEF, submit one OOEF after each event and reference blanket pre-approval OOEF number.</w:t>
      </w:r>
    </w:p>
    <w:p w14:paraId="3C8FD539" w14:textId="77777777" w:rsidR="003E434A" w:rsidRDefault="003E434A" w:rsidP="003E434A">
      <w:pPr>
        <w:numPr>
          <w:ilvl w:val="0"/>
          <w:numId w:val="18"/>
        </w:numPr>
        <w:spacing w:before="100" w:beforeAutospacing="1" w:after="100" w:afterAutospacing="1" w:line="240" w:lineRule="auto"/>
        <w:rPr>
          <w:color w:val="000000"/>
        </w:rPr>
      </w:pPr>
      <w:r>
        <w:rPr>
          <w:rStyle w:val="Strong"/>
          <w:color w:val="000000"/>
        </w:rPr>
        <w:t>Entertainment Reimbursements</w:t>
      </w:r>
      <w:r>
        <w:rPr>
          <w:rStyle w:val="apple-converted-space"/>
          <w:color w:val="000000"/>
        </w:rPr>
        <w:t> </w:t>
      </w:r>
      <w:r>
        <w:rPr>
          <w:color w:val="000000"/>
        </w:rPr>
        <w:t>should be processed within 30 days in accordance with the Prompt Payment Act but</w:t>
      </w:r>
      <w:r>
        <w:rPr>
          <w:rStyle w:val="apple-converted-space"/>
          <w:color w:val="000000"/>
        </w:rPr>
        <w:t> </w:t>
      </w:r>
      <w:r>
        <w:rPr>
          <w:rStyle w:val="Strong"/>
          <w:color w:val="000000"/>
        </w:rPr>
        <w:t>must</w:t>
      </w:r>
      <w:r>
        <w:rPr>
          <w:rStyle w:val="apple-converted-space"/>
          <w:color w:val="000000"/>
        </w:rPr>
        <w:t> </w:t>
      </w:r>
      <w:r>
        <w:rPr>
          <w:color w:val="000000"/>
        </w:rPr>
        <w:t>be processed</w:t>
      </w:r>
      <w:r>
        <w:rPr>
          <w:rStyle w:val="apple-converted-space"/>
          <w:color w:val="000000"/>
        </w:rPr>
        <w:t> </w:t>
      </w:r>
      <w:r>
        <w:rPr>
          <w:rStyle w:val="Strong"/>
          <w:color w:val="000000"/>
        </w:rPr>
        <w:t>within 60 days</w:t>
      </w:r>
      <w:r>
        <w:rPr>
          <w:rStyle w:val="apple-converted-space"/>
          <w:color w:val="000000"/>
        </w:rPr>
        <w:t> </w:t>
      </w:r>
      <w:r>
        <w:rPr>
          <w:color w:val="000000"/>
        </w:rPr>
        <w:t>of the event. Because of the time required for document processing, both within the department and in accounting, it is recommended to submit requests no later than 45 days after the event.</w:t>
      </w:r>
    </w:p>
    <w:p w14:paraId="74F3C219" w14:textId="77777777" w:rsidR="003E434A" w:rsidRDefault="003E434A" w:rsidP="003E434A">
      <w:pPr>
        <w:numPr>
          <w:ilvl w:val="0"/>
          <w:numId w:val="19"/>
        </w:numPr>
        <w:spacing w:before="100" w:beforeAutospacing="1" w:after="100" w:afterAutospacing="1" w:line="240" w:lineRule="auto"/>
        <w:rPr>
          <w:color w:val="000000"/>
        </w:rPr>
      </w:pPr>
      <w:r>
        <w:rPr>
          <w:color w:val="000000"/>
        </w:rPr>
        <w:t>Reimbursements past 60 days will no longer be approved and will be the employee’s responsibility.</w:t>
      </w:r>
    </w:p>
    <w:p w14:paraId="466A237B" w14:textId="77777777" w:rsidR="003E434A" w:rsidRDefault="003E434A" w:rsidP="003E434A">
      <w:pPr>
        <w:numPr>
          <w:ilvl w:val="0"/>
          <w:numId w:val="20"/>
        </w:numPr>
        <w:spacing w:before="100" w:beforeAutospacing="1" w:after="100" w:afterAutospacing="1" w:line="240" w:lineRule="auto"/>
        <w:rPr>
          <w:color w:val="000000"/>
        </w:rPr>
      </w:pPr>
      <w:r>
        <w:rPr>
          <w:color w:val="000000"/>
        </w:rPr>
        <w:t>Exceptions will be considered for significant life events and must be approved by Dean Stevens. An exception form is required.</w:t>
      </w:r>
    </w:p>
    <w:p w14:paraId="0836948E" w14:textId="77777777" w:rsidR="00D2269C" w:rsidRDefault="00D2269C" w:rsidP="00D2269C">
      <w:pPr>
        <w:pStyle w:val="NormalWeb"/>
        <w:rPr>
          <w:color w:val="000000"/>
        </w:rPr>
      </w:pPr>
    </w:p>
    <w:p w14:paraId="30EDC8E1" w14:textId="77777777" w:rsidR="00D2269C" w:rsidRDefault="00D2269C" w:rsidP="00D2269C"/>
    <w:p w14:paraId="02985DD1" w14:textId="6A4BEF2F" w:rsidR="00D13BB4" w:rsidRPr="00212A60" w:rsidRDefault="00D13BB4" w:rsidP="00212A60">
      <w:pPr>
        <w:spacing w:after="0" w:line="240" w:lineRule="auto"/>
        <w:outlineLvl w:val="1"/>
        <w:rPr>
          <w:rFonts w:ascii="Verdana" w:eastAsia="Times New Roman" w:hAnsi="Verdana" w:cs="Times New Roman"/>
          <w:b/>
          <w:bCs/>
          <w:color w:val="333F48"/>
          <w:spacing w:val="-2"/>
          <w:sz w:val="28"/>
          <w:szCs w:val="28"/>
        </w:rPr>
      </w:pPr>
      <w:r w:rsidRPr="00212A60">
        <w:rPr>
          <w:rFonts w:ascii="Verdana" w:eastAsia="Times New Roman" w:hAnsi="Verdana" w:cs="Times New Roman"/>
          <w:b/>
          <w:bCs/>
          <w:color w:val="333F48"/>
          <w:spacing w:val="-2"/>
          <w:sz w:val="28"/>
          <w:szCs w:val="28"/>
        </w:rPr>
        <w:t>ATTENDEES</w:t>
      </w:r>
    </w:p>
    <w:p w14:paraId="5FB7245F" w14:textId="09631D97" w:rsidR="00071ED5" w:rsidRDefault="00071ED5" w:rsidP="00071ED5">
      <w:pPr>
        <w:spacing w:before="100" w:beforeAutospacing="1" w:after="100" w:afterAutospacing="1" w:line="240" w:lineRule="auto"/>
        <w:rPr>
          <w:rFonts w:ascii="Times New Roman" w:eastAsia="Times New Roman" w:hAnsi="Times New Roman" w:cs="Times New Roman"/>
          <w:b/>
          <w:bCs/>
          <w:sz w:val="24"/>
          <w:szCs w:val="24"/>
        </w:rPr>
      </w:pPr>
      <w:r w:rsidRPr="00FF2049">
        <w:rPr>
          <w:rFonts w:ascii="Times New Roman" w:eastAsia="Times New Roman" w:hAnsi="Times New Roman" w:cs="Times New Roman"/>
          <w:b/>
          <w:bCs/>
          <w:sz w:val="24"/>
          <w:szCs w:val="24"/>
        </w:rPr>
        <w:t>Student Attendees:</w:t>
      </w:r>
    </w:p>
    <w:p w14:paraId="0FFB33A5" w14:textId="7A41D4A5" w:rsidR="00071ED5" w:rsidRDefault="00071ED5" w:rsidP="00071E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09A2">
        <w:rPr>
          <w:rFonts w:ascii="Times New Roman" w:eastAsia="Times New Roman" w:hAnsi="Times New Roman" w:cs="Times New Roman"/>
          <w:b/>
          <w:bCs/>
          <w:sz w:val="24"/>
          <w:szCs w:val="24"/>
        </w:rPr>
        <w:t>Food for Organized Courses:</w:t>
      </w:r>
      <w:r w:rsidR="00CC4C4C">
        <w:rPr>
          <w:rFonts w:ascii="Times New Roman" w:eastAsia="Times New Roman" w:hAnsi="Times New Roman" w:cs="Times New Roman"/>
          <w:b/>
          <w:bCs/>
          <w:sz w:val="24"/>
          <w:szCs w:val="24"/>
        </w:rPr>
        <w:t xml:space="preserve"> </w:t>
      </w:r>
      <w:r w:rsidRPr="00F809A2">
        <w:rPr>
          <w:rFonts w:ascii="Times New Roman" w:eastAsia="Times New Roman" w:hAnsi="Times New Roman" w:cs="Times New Roman"/>
          <w:sz w:val="24"/>
          <w:szCs w:val="24"/>
        </w:rPr>
        <w:t>Routine food costs for organized courses (listed in the registrar catalog) are not allowed.</w:t>
      </w:r>
    </w:p>
    <w:p w14:paraId="32F90055" w14:textId="77777777" w:rsidR="00071ED5" w:rsidRPr="00FF2049" w:rsidRDefault="00071ED5" w:rsidP="00071E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049">
        <w:rPr>
          <w:rFonts w:ascii="Times New Roman" w:eastAsia="Times New Roman" w:hAnsi="Times New Roman" w:cs="Times New Roman"/>
          <w:b/>
          <w:bCs/>
          <w:sz w:val="24"/>
          <w:szCs w:val="24"/>
        </w:rPr>
        <w:t>Student Events:</w:t>
      </w:r>
      <w:r w:rsidRPr="00FF2049">
        <w:rPr>
          <w:rFonts w:ascii="Times New Roman" w:eastAsia="Times New Roman" w:hAnsi="Times New Roman" w:cs="Times New Roman"/>
          <w:sz w:val="24"/>
          <w:szCs w:val="24"/>
        </w:rPr>
        <w:t xml:space="preserve">  Events that are primarily students should be processed using object code 1309 (OFFICIAL STUDENT OCCAS), instead of 1347.</w:t>
      </w:r>
    </w:p>
    <w:p w14:paraId="158E89FC" w14:textId="77777777" w:rsidR="00071ED5" w:rsidRPr="00FF2049" w:rsidRDefault="00071ED5" w:rsidP="00071E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049">
        <w:rPr>
          <w:rFonts w:ascii="Times New Roman" w:eastAsia="Times New Roman" w:hAnsi="Times New Roman" w:cs="Times New Roman"/>
          <w:b/>
          <w:bCs/>
          <w:sz w:val="24"/>
          <w:szCs w:val="24"/>
        </w:rPr>
        <w:t>Alcohol:</w:t>
      </w:r>
      <w:r w:rsidRPr="00FF2049">
        <w:rPr>
          <w:rFonts w:ascii="Times New Roman" w:eastAsia="Times New Roman" w:hAnsi="Times New Roman" w:cs="Times New Roman"/>
          <w:sz w:val="24"/>
          <w:szCs w:val="24"/>
        </w:rPr>
        <w:t xml:space="preserve">  Should not be served at student events.</w:t>
      </w:r>
    </w:p>
    <w:p w14:paraId="18503881" w14:textId="77777777" w:rsidR="00071ED5" w:rsidRPr="00FF2049" w:rsidRDefault="00071ED5" w:rsidP="00071ED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Families/Guests of Students:</w:t>
      </w:r>
      <w:r>
        <w:rPr>
          <w:rFonts w:ascii="Times New Roman" w:eastAsia="Times New Roman" w:hAnsi="Times New Roman" w:cs="Times New Roman"/>
          <w:sz w:val="24"/>
          <w:szCs w:val="24"/>
        </w:rPr>
        <w:t xml:space="preserve">  If the event includes students and their families, such as for a graduation reception, reimbursement is permitted.</w:t>
      </w:r>
    </w:p>
    <w:p w14:paraId="53D72C30" w14:textId="77777777" w:rsidR="00C30070" w:rsidRDefault="00C30070" w:rsidP="00BA6E3F">
      <w:pPr>
        <w:spacing w:before="100" w:beforeAutospacing="1" w:after="100" w:afterAutospacing="1" w:line="240" w:lineRule="auto"/>
        <w:rPr>
          <w:rFonts w:ascii="Times New Roman" w:eastAsia="Times New Roman" w:hAnsi="Times New Roman" w:cs="Times New Roman"/>
          <w:b/>
          <w:bCs/>
          <w:sz w:val="24"/>
          <w:szCs w:val="24"/>
        </w:rPr>
      </w:pPr>
    </w:p>
    <w:p w14:paraId="14860837" w14:textId="289AC07C" w:rsidR="00BA6E3F" w:rsidRPr="005E2442" w:rsidRDefault="00BA6E3F" w:rsidP="00BA6E3F">
      <w:pPr>
        <w:spacing w:before="100" w:beforeAutospacing="1" w:after="100" w:afterAutospacing="1" w:line="240" w:lineRule="auto"/>
        <w:rPr>
          <w:rFonts w:ascii="Times New Roman" w:eastAsia="Times New Roman" w:hAnsi="Times New Roman" w:cs="Times New Roman"/>
          <w:b/>
          <w:bCs/>
          <w:sz w:val="24"/>
          <w:szCs w:val="24"/>
        </w:rPr>
      </w:pPr>
      <w:r w:rsidRPr="005E2442">
        <w:rPr>
          <w:rFonts w:ascii="Times New Roman" w:eastAsia="Times New Roman" w:hAnsi="Times New Roman" w:cs="Times New Roman"/>
          <w:b/>
          <w:bCs/>
          <w:sz w:val="24"/>
          <w:szCs w:val="24"/>
        </w:rPr>
        <w:t>UT Employee</w:t>
      </w:r>
      <w:r w:rsidR="002357F4">
        <w:rPr>
          <w:rFonts w:ascii="Times New Roman" w:eastAsia="Times New Roman" w:hAnsi="Times New Roman" w:cs="Times New Roman"/>
          <w:b/>
          <w:bCs/>
          <w:sz w:val="24"/>
          <w:szCs w:val="24"/>
        </w:rPr>
        <w:t xml:space="preserve"> Attendees</w:t>
      </w:r>
      <w:r w:rsidRPr="005E2442">
        <w:rPr>
          <w:rFonts w:ascii="Times New Roman" w:eastAsia="Times New Roman" w:hAnsi="Times New Roman" w:cs="Times New Roman"/>
          <w:b/>
          <w:bCs/>
          <w:sz w:val="24"/>
          <w:szCs w:val="24"/>
        </w:rPr>
        <w:t>:</w:t>
      </w:r>
    </w:p>
    <w:p w14:paraId="40385BB2" w14:textId="232AC89D" w:rsidR="00161D66" w:rsidRDefault="002E3635" w:rsidP="00161D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D66">
        <w:rPr>
          <w:rFonts w:ascii="Times New Roman" w:eastAsia="Times New Roman" w:hAnsi="Times New Roman" w:cs="Times New Roman"/>
          <w:b/>
          <w:bCs/>
          <w:sz w:val="24"/>
          <w:szCs w:val="24"/>
        </w:rPr>
        <w:t>Entertainment expenses</w:t>
      </w:r>
      <w:r w:rsidRPr="00161D66">
        <w:rPr>
          <w:rFonts w:ascii="Times New Roman" w:eastAsia="Times New Roman" w:hAnsi="Times New Roman" w:cs="Times New Roman"/>
          <w:sz w:val="24"/>
          <w:szCs w:val="24"/>
        </w:rPr>
        <w:t xml:space="preserve"> involving only UT employees (faculty &amp; staff) and for special/infrequent occasions, which may involve both employees and student employees (both graduate and </w:t>
      </w:r>
      <w:r w:rsidR="00212A60" w:rsidRPr="00161D66">
        <w:rPr>
          <w:rFonts w:ascii="Times New Roman" w:eastAsia="Times New Roman" w:hAnsi="Times New Roman" w:cs="Times New Roman"/>
          <w:sz w:val="24"/>
          <w:szCs w:val="24"/>
        </w:rPr>
        <w:t>undergraduate</w:t>
      </w:r>
      <w:r w:rsidRPr="00161D66">
        <w:rPr>
          <w:rFonts w:ascii="Times New Roman" w:eastAsia="Times New Roman" w:hAnsi="Times New Roman" w:cs="Times New Roman"/>
          <w:sz w:val="24"/>
          <w:szCs w:val="24"/>
        </w:rPr>
        <w:t>)</w:t>
      </w:r>
      <w:r w:rsidR="00161D66">
        <w:rPr>
          <w:rFonts w:ascii="Times New Roman" w:eastAsia="Times New Roman" w:hAnsi="Times New Roman" w:cs="Times New Roman"/>
          <w:sz w:val="24"/>
          <w:szCs w:val="24"/>
        </w:rPr>
        <w:t xml:space="preserve"> sh</w:t>
      </w:r>
      <w:r w:rsidRPr="00161D66">
        <w:rPr>
          <w:rFonts w:ascii="Times New Roman" w:eastAsia="Times New Roman" w:hAnsi="Times New Roman" w:cs="Times New Roman"/>
          <w:sz w:val="24"/>
          <w:szCs w:val="24"/>
        </w:rPr>
        <w:t xml:space="preserve">ould not exceed </w:t>
      </w:r>
      <w:r w:rsidRPr="00161D66">
        <w:rPr>
          <w:rFonts w:ascii="Times New Roman" w:eastAsia="Times New Roman" w:hAnsi="Times New Roman" w:cs="Times New Roman"/>
          <w:b/>
          <w:bCs/>
          <w:sz w:val="24"/>
          <w:szCs w:val="24"/>
        </w:rPr>
        <w:t>$35.00</w:t>
      </w:r>
      <w:r w:rsidRPr="00161D66">
        <w:rPr>
          <w:rFonts w:ascii="Times New Roman" w:eastAsia="Times New Roman" w:hAnsi="Times New Roman" w:cs="Times New Roman"/>
          <w:sz w:val="24"/>
          <w:szCs w:val="24"/>
        </w:rPr>
        <w:t xml:space="preserve"> per-person (including food, beverage, tax, and gratuity</w:t>
      </w:r>
      <w:r w:rsidR="00F3190F" w:rsidRPr="00161D66">
        <w:rPr>
          <w:rFonts w:ascii="Times New Roman" w:eastAsia="Times New Roman" w:hAnsi="Times New Roman" w:cs="Times New Roman"/>
          <w:sz w:val="24"/>
          <w:szCs w:val="24"/>
        </w:rPr>
        <w:t>).</w:t>
      </w:r>
    </w:p>
    <w:p w14:paraId="6E99D7E7" w14:textId="332226D4" w:rsidR="00583F15" w:rsidRPr="00161D66" w:rsidRDefault="00161D66" w:rsidP="00161D6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1D66">
        <w:rPr>
          <w:rFonts w:ascii="Times New Roman" w:eastAsia="Times New Roman" w:hAnsi="Times New Roman" w:cs="Times New Roman"/>
          <w:sz w:val="24"/>
          <w:szCs w:val="24"/>
        </w:rPr>
        <w:t>Exceptions to this rule will no longer be approved and will be the responsibility of the employee(s).</w:t>
      </w:r>
    </w:p>
    <w:p w14:paraId="74695325" w14:textId="6262D9BA" w:rsidR="003E32B2" w:rsidRDefault="005E2442" w:rsidP="00161D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9E4">
        <w:rPr>
          <w:rFonts w:ascii="Times New Roman" w:eastAsia="Times New Roman" w:hAnsi="Times New Roman" w:cs="Times New Roman"/>
          <w:sz w:val="24"/>
          <w:szCs w:val="24"/>
        </w:rPr>
        <w:t>F</w:t>
      </w:r>
      <w:r w:rsidR="002E3635" w:rsidRPr="003E79E4">
        <w:rPr>
          <w:rFonts w:ascii="Times New Roman" w:eastAsia="Times New Roman" w:hAnsi="Times New Roman" w:cs="Times New Roman"/>
          <w:sz w:val="24"/>
          <w:szCs w:val="24"/>
        </w:rPr>
        <w:t xml:space="preserve">requency of special gatherings involving food/entertainment expenses should be limited to </w:t>
      </w:r>
      <w:r w:rsidR="002E3635" w:rsidRPr="003E79E4">
        <w:rPr>
          <w:rFonts w:ascii="Times New Roman" w:eastAsia="Times New Roman" w:hAnsi="Times New Roman" w:cs="Times New Roman"/>
          <w:b/>
          <w:bCs/>
          <w:sz w:val="24"/>
          <w:szCs w:val="24"/>
        </w:rPr>
        <w:t xml:space="preserve">no more than </w:t>
      </w:r>
      <w:r w:rsidR="002E3635" w:rsidRPr="00AA0C5D">
        <w:rPr>
          <w:rFonts w:ascii="Times New Roman" w:eastAsia="Times New Roman" w:hAnsi="Times New Roman" w:cs="Times New Roman"/>
          <w:b/>
          <w:bCs/>
          <w:sz w:val="24"/>
          <w:szCs w:val="24"/>
        </w:rPr>
        <w:t>three times yearly</w:t>
      </w:r>
      <w:r w:rsidR="002E3635" w:rsidRPr="003E79E4">
        <w:rPr>
          <w:rFonts w:ascii="Times New Roman" w:eastAsia="Times New Roman" w:hAnsi="Times New Roman" w:cs="Times New Roman"/>
          <w:sz w:val="24"/>
          <w:szCs w:val="24"/>
        </w:rPr>
        <w:t xml:space="preserve"> (e.g., start-of-year</w:t>
      </w:r>
      <w:r w:rsidR="002E3635" w:rsidRPr="003E32B2">
        <w:rPr>
          <w:rFonts w:ascii="Times New Roman" w:eastAsia="Times New Roman" w:hAnsi="Times New Roman" w:cs="Times New Roman"/>
          <w:sz w:val="24"/>
          <w:szCs w:val="24"/>
        </w:rPr>
        <w:t>, holidays</w:t>
      </w:r>
      <w:r w:rsidR="002E3635" w:rsidRPr="003E79E4">
        <w:rPr>
          <w:rFonts w:ascii="Times New Roman" w:eastAsia="Times New Roman" w:hAnsi="Times New Roman" w:cs="Times New Roman"/>
          <w:sz w:val="24"/>
          <w:szCs w:val="24"/>
        </w:rPr>
        <w:t>, end-of-</w:t>
      </w:r>
      <w:r w:rsidR="00CC4C4C">
        <w:rPr>
          <w:rFonts w:ascii="Times New Roman" w:eastAsia="Times New Roman" w:hAnsi="Times New Roman" w:cs="Times New Roman"/>
          <w:sz w:val="24"/>
          <w:szCs w:val="24"/>
        </w:rPr>
        <w:t>year</w:t>
      </w:r>
      <w:r w:rsidR="00451BBD">
        <w:rPr>
          <w:rFonts w:ascii="Times New Roman" w:eastAsia="Times New Roman" w:hAnsi="Times New Roman" w:cs="Times New Roman"/>
          <w:sz w:val="24"/>
          <w:szCs w:val="24"/>
        </w:rPr>
        <w:t>, etc.)</w:t>
      </w:r>
    </w:p>
    <w:p w14:paraId="7BED1623" w14:textId="77777777" w:rsidR="00CC4C4C" w:rsidRPr="00F809A2" w:rsidRDefault="00CC4C4C" w:rsidP="00CC4C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 xml:space="preserve">Regularly recurring meetings, </w:t>
      </w:r>
      <w:r w:rsidRPr="00F809A2">
        <w:rPr>
          <w:rFonts w:ascii="Times New Roman" w:eastAsia="Times New Roman" w:hAnsi="Times New Roman" w:cs="Times New Roman"/>
          <w:sz w:val="24"/>
          <w:szCs w:val="24"/>
        </w:rPr>
        <w:t>including faculty and staff meetings, should not include food/beverage.</w:t>
      </w:r>
    </w:p>
    <w:p w14:paraId="5177325A" w14:textId="77777777" w:rsidR="00CC4C4C" w:rsidRDefault="00CC4C4C" w:rsidP="00CC4C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5D">
        <w:rPr>
          <w:rFonts w:ascii="Times New Roman" w:eastAsia="Times New Roman" w:hAnsi="Times New Roman" w:cs="Times New Roman"/>
          <w:b/>
          <w:bCs/>
          <w:sz w:val="24"/>
          <w:szCs w:val="24"/>
        </w:rPr>
        <w:lastRenderedPageBreak/>
        <w:t xml:space="preserve">Business Meetings: </w:t>
      </w:r>
      <w:r w:rsidRPr="00AA0C5D">
        <w:rPr>
          <w:rFonts w:ascii="Times New Roman" w:eastAsia="Times New Roman" w:hAnsi="Times New Roman" w:cs="Times New Roman"/>
          <w:sz w:val="24"/>
          <w:szCs w:val="24"/>
        </w:rPr>
        <w:t>Meal expenses for a business meeting of two or more UT employees cannot be reimbursed if it could have been scheduled during working hours (not just for convenience).</w:t>
      </w:r>
    </w:p>
    <w:p w14:paraId="21F50F06" w14:textId="77777777" w:rsidR="00CC4C4C" w:rsidRDefault="00CC4C4C" w:rsidP="00CC4C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Team Building/Group Retreats:</w:t>
      </w:r>
      <w:r>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rPr>
        <w:t xml:space="preserve">Should occur infrequently (i.e., not more than once yearly), and costs for these events should not exceed </w:t>
      </w:r>
      <w:r w:rsidRPr="001333F3">
        <w:rPr>
          <w:rFonts w:ascii="Times New Roman" w:eastAsia="Times New Roman" w:hAnsi="Times New Roman" w:cs="Times New Roman"/>
          <w:b/>
          <w:bCs/>
          <w:sz w:val="24"/>
          <w:szCs w:val="24"/>
        </w:rPr>
        <w:t>$50 per-person</w:t>
      </w:r>
      <w:r w:rsidRPr="002E3635">
        <w:rPr>
          <w:rFonts w:ascii="Times New Roman" w:eastAsia="Times New Roman" w:hAnsi="Times New Roman" w:cs="Times New Roman"/>
          <w:sz w:val="24"/>
          <w:szCs w:val="24"/>
        </w:rPr>
        <w:t xml:space="preserve"> for the total event.</w:t>
      </w:r>
    </w:p>
    <w:p w14:paraId="6ED1FFF5" w14:textId="7686300B" w:rsidR="00CC4C4C" w:rsidRDefault="00CC4C4C" w:rsidP="00CC4C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Employee celebrations (faculty &amp; staff):</w:t>
      </w:r>
      <w:r>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rPr>
        <w:t xml:space="preserve">Should be kept to a reasonable occurrence (e.g., </w:t>
      </w:r>
      <w:r w:rsidRPr="00CC4C4C">
        <w:rPr>
          <w:rFonts w:ascii="Times New Roman" w:eastAsia="Times New Roman" w:hAnsi="Times New Roman" w:cs="Times New Roman"/>
          <w:sz w:val="24"/>
          <w:szCs w:val="24"/>
        </w:rPr>
        <w:t>quarterly</w:t>
      </w:r>
      <w:r w:rsidRPr="002E3635">
        <w:rPr>
          <w:rFonts w:ascii="Times New Roman" w:eastAsia="Times New Roman" w:hAnsi="Times New Roman" w:cs="Times New Roman"/>
          <w:sz w:val="24"/>
          <w:szCs w:val="24"/>
        </w:rPr>
        <w:t xml:space="preserve"> birthday gatherings, not individual ones), and not exceed </w:t>
      </w:r>
      <w:r w:rsidRPr="001333F3">
        <w:rPr>
          <w:rFonts w:ascii="Times New Roman" w:eastAsia="Times New Roman" w:hAnsi="Times New Roman" w:cs="Times New Roman"/>
          <w:b/>
          <w:bCs/>
          <w:sz w:val="24"/>
          <w:szCs w:val="24"/>
        </w:rPr>
        <w:t>$5 per-person</w:t>
      </w:r>
      <w:r w:rsidRPr="002E3635">
        <w:rPr>
          <w:rFonts w:ascii="Times New Roman" w:eastAsia="Times New Roman" w:hAnsi="Times New Roman" w:cs="Times New Roman"/>
          <w:sz w:val="24"/>
          <w:szCs w:val="24"/>
        </w:rPr>
        <w:t xml:space="preserve"> in attendance</w:t>
      </w:r>
      <w:r>
        <w:rPr>
          <w:rFonts w:ascii="Times New Roman" w:eastAsia="Times New Roman" w:hAnsi="Times New Roman" w:cs="Times New Roman"/>
          <w:sz w:val="24"/>
          <w:szCs w:val="24"/>
        </w:rPr>
        <w:t>.</w:t>
      </w:r>
    </w:p>
    <w:p w14:paraId="7F6ED0B4" w14:textId="37F903E6" w:rsidR="00CC4C4C" w:rsidRPr="00924777" w:rsidRDefault="00CC4C4C" w:rsidP="00CC4C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9E4">
        <w:rPr>
          <w:rFonts w:ascii="Times New Roman" w:eastAsia="Times New Roman" w:hAnsi="Times New Roman" w:cs="Times New Roman"/>
          <w:b/>
          <w:bCs/>
          <w:sz w:val="24"/>
          <w:szCs w:val="24"/>
        </w:rPr>
        <w:t>Holiday Parties:</w:t>
      </w:r>
      <w:r w:rsidRPr="003E79E4">
        <w:rPr>
          <w:rFonts w:ascii="Times New Roman" w:eastAsia="Times New Roman" w:hAnsi="Times New Roman" w:cs="Times New Roman"/>
          <w:sz w:val="24"/>
          <w:szCs w:val="24"/>
        </w:rPr>
        <w:t xml:space="preserve"> Endowment accounts may not be used to pay for holiday parties</w:t>
      </w:r>
      <w:r w:rsidRPr="00924777">
        <w:rPr>
          <w:rFonts w:ascii="Times New Roman" w:eastAsia="Times New Roman" w:hAnsi="Times New Roman" w:cs="Times New Roman"/>
          <w:sz w:val="24"/>
          <w:szCs w:val="24"/>
        </w:rPr>
        <w:t xml:space="preserve">. </w:t>
      </w:r>
      <w:r w:rsidR="00924777" w:rsidRPr="00924777">
        <w:rPr>
          <w:rFonts w:ascii="Times New Roman" w:eastAsia="Times New Roman" w:hAnsi="Times New Roman" w:cs="Times New Roman"/>
          <w:sz w:val="24"/>
          <w:szCs w:val="24"/>
        </w:rPr>
        <w:t xml:space="preserve">Use </w:t>
      </w:r>
      <w:r w:rsidR="0039431F">
        <w:rPr>
          <w:rFonts w:ascii="Times New Roman" w:eastAsia="Times New Roman" w:hAnsi="Times New Roman" w:cs="Times New Roman"/>
          <w:sz w:val="24"/>
          <w:szCs w:val="24"/>
        </w:rPr>
        <w:t>Various Donors/Various Purposes (</w:t>
      </w:r>
      <w:r w:rsidR="00924777" w:rsidRPr="00924777">
        <w:rPr>
          <w:rFonts w:ascii="Times New Roman" w:eastAsia="Times New Roman" w:hAnsi="Times New Roman" w:cs="Times New Roman"/>
          <w:sz w:val="24"/>
          <w:szCs w:val="24"/>
        </w:rPr>
        <w:t>VD/VP</w:t>
      </w:r>
      <w:r w:rsidR="0039431F">
        <w:rPr>
          <w:rFonts w:ascii="Times New Roman" w:eastAsia="Times New Roman" w:hAnsi="Times New Roman" w:cs="Times New Roman"/>
          <w:sz w:val="24"/>
          <w:szCs w:val="24"/>
        </w:rPr>
        <w:t>)</w:t>
      </w:r>
      <w:r w:rsidR="00924777" w:rsidRPr="00924777">
        <w:rPr>
          <w:rFonts w:ascii="Times New Roman" w:eastAsia="Times New Roman" w:hAnsi="Times New Roman" w:cs="Times New Roman"/>
          <w:sz w:val="24"/>
          <w:szCs w:val="24"/>
        </w:rPr>
        <w:t xml:space="preserve">, </w:t>
      </w:r>
      <w:r w:rsidR="0039431F">
        <w:rPr>
          <w:rFonts w:ascii="Times New Roman" w:eastAsia="Times New Roman" w:hAnsi="Times New Roman" w:cs="Times New Roman"/>
          <w:sz w:val="24"/>
          <w:szCs w:val="24"/>
        </w:rPr>
        <w:t>E</w:t>
      </w:r>
      <w:r w:rsidR="00924777" w:rsidRPr="00924777">
        <w:rPr>
          <w:rFonts w:ascii="Times New Roman" w:eastAsia="Times New Roman" w:hAnsi="Times New Roman" w:cs="Times New Roman"/>
          <w:sz w:val="24"/>
          <w:szCs w:val="24"/>
        </w:rPr>
        <w:t>xcellence, or other non-core (self-sustaining) accounts</w:t>
      </w:r>
      <w:r w:rsidR="0039431F">
        <w:rPr>
          <w:rFonts w:ascii="Times New Roman" w:eastAsia="Times New Roman" w:hAnsi="Times New Roman" w:cs="Times New Roman"/>
          <w:sz w:val="24"/>
          <w:szCs w:val="24"/>
        </w:rPr>
        <w:t>.</w:t>
      </w:r>
    </w:p>
    <w:p w14:paraId="75727B10" w14:textId="77777777" w:rsidR="00CC4C4C" w:rsidRPr="003E79E4" w:rsidRDefault="00CC4C4C" w:rsidP="00CC4C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9E4">
        <w:rPr>
          <w:rFonts w:ascii="Times New Roman" w:eastAsia="Times New Roman" w:hAnsi="Times New Roman" w:cs="Times New Roman"/>
          <w:b/>
          <w:bCs/>
          <w:sz w:val="24"/>
          <w:szCs w:val="24"/>
        </w:rPr>
        <w:t>Retirement Parties:</w:t>
      </w:r>
      <w:r w:rsidRPr="003E79E4">
        <w:rPr>
          <w:rFonts w:ascii="Times New Roman" w:eastAsia="Times New Roman" w:hAnsi="Times New Roman" w:cs="Times New Roman"/>
          <w:sz w:val="24"/>
          <w:szCs w:val="24"/>
        </w:rPr>
        <w:t xml:space="preserve"> Chairs/Professorship endowments cannot be used for retirement parties; however, excellence funds endowments may be used to pay for retirement parties.</w:t>
      </w:r>
    </w:p>
    <w:p w14:paraId="076FFC58" w14:textId="267E82EE" w:rsidR="00CC4C4C" w:rsidRPr="0024375C" w:rsidRDefault="00CC4C4C" w:rsidP="00CC4C4C">
      <w:pPr>
        <w:numPr>
          <w:ilvl w:val="0"/>
          <w:numId w:val="1"/>
        </w:numPr>
        <w:spacing w:before="100" w:beforeAutospacing="1" w:after="100" w:afterAutospacing="1" w:line="240" w:lineRule="auto"/>
      </w:pPr>
      <w:r>
        <w:rPr>
          <w:rFonts w:ascii="Times New Roman" w:eastAsia="Times New Roman" w:hAnsi="Times New Roman" w:cs="Times New Roman"/>
          <w:b/>
          <w:bCs/>
          <w:sz w:val="24"/>
          <w:szCs w:val="24"/>
        </w:rPr>
        <w:t xml:space="preserve">Baby Showers &amp; Other: </w:t>
      </w:r>
      <w:r w:rsidRPr="00071ED5">
        <w:rPr>
          <w:rFonts w:ascii="Times New Roman" w:eastAsia="Times New Roman" w:hAnsi="Times New Roman" w:cs="Times New Roman"/>
          <w:sz w:val="24"/>
          <w:szCs w:val="24"/>
        </w:rPr>
        <w:t>Non-work</w:t>
      </w:r>
      <w:r>
        <w:rPr>
          <w:rFonts w:ascii="Times New Roman" w:eastAsia="Times New Roman" w:hAnsi="Times New Roman" w:cs="Times New Roman"/>
          <w:sz w:val="24"/>
          <w:szCs w:val="24"/>
        </w:rPr>
        <w:t>-</w:t>
      </w:r>
      <w:r w:rsidRPr="00071ED5">
        <w:rPr>
          <w:rFonts w:ascii="Times New Roman" w:eastAsia="Times New Roman" w:hAnsi="Times New Roman" w:cs="Times New Roman"/>
          <w:sz w:val="24"/>
          <w:szCs w:val="24"/>
        </w:rPr>
        <w:t>related personal events</w:t>
      </w:r>
      <w:r>
        <w:t xml:space="preserve"> m</w:t>
      </w:r>
      <w:r>
        <w:rPr>
          <w:rFonts w:ascii="Times New Roman" w:eastAsia="Times New Roman" w:hAnsi="Times New Roman" w:cs="Times New Roman"/>
          <w:sz w:val="24"/>
          <w:szCs w:val="24"/>
        </w:rPr>
        <w:t>ay not be paid for/reimbursed with university funds.</w:t>
      </w:r>
    </w:p>
    <w:p w14:paraId="486B5203" w14:textId="14DDE30F" w:rsidR="0024375C" w:rsidRPr="005E2442" w:rsidRDefault="0024375C" w:rsidP="0024375C">
      <w:pPr>
        <w:spacing w:before="100" w:beforeAutospacing="1" w:after="100" w:afterAutospacing="1" w:line="240" w:lineRule="auto"/>
        <w:rPr>
          <w:rFonts w:ascii="Times New Roman" w:eastAsia="Times New Roman" w:hAnsi="Times New Roman" w:cs="Times New Roman"/>
          <w:b/>
          <w:bCs/>
          <w:sz w:val="24"/>
          <w:szCs w:val="24"/>
        </w:rPr>
      </w:pPr>
      <w:r w:rsidRPr="005E2442">
        <w:rPr>
          <w:rFonts w:ascii="Times New Roman" w:eastAsia="Times New Roman" w:hAnsi="Times New Roman" w:cs="Times New Roman"/>
          <w:b/>
          <w:bCs/>
          <w:sz w:val="24"/>
          <w:szCs w:val="24"/>
        </w:rPr>
        <w:t>Donors, Speakers, Special/honored Guests</w:t>
      </w:r>
      <w:r>
        <w:rPr>
          <w:rFonts w:ascii="Times New Roman" w:eastAsia="Times New Roman" w:hAnsi="Times New Roman" w:cs="Times New Roman"/>
          <w:b/>
          <w:bCs/>
          <w:sz w:val="24"/>
          <w:szCs w:val="24"/>
        </w:rPr>
        <w:t>/Companions, and Recruitment</w:t>
      </w:r>
      <w:r w:rsidRPr="005E2442">
        <w:rPr>
          <w:rFonts w:ascii="Times New Roman" w:eastAsia="Times New Roman" w:hAnsi="Times New Roman" w:cs="Times New Roman"/>
          <w:b/>
          <w:bCs/>
          <w:sz w:val="24"/>
          <w:szCs w:val="24"/>
        </w:rPr>
        <w:t xml:space="preserve"> Attendees:</w:t>
      </w:r>
    </w:p>
    <w:p w14:paraId="58361D39" w14:textId="5CF725E8" w:rsidR="0024375C" w:rsidRPr="00583F15" w:rsidRDefault="0024375C" w:rsidP="0024375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A60">
        <w:rPr>
          <w:rFonts w:ascii="Times New Roman" w:eastAsia="Times New Roman" w:hAnsi="Times New Roman" w:cs="Times New Roman"/>
          <w:sz w:val="24"/>
          <w:szCs w:val="24"/>
        </w:rPr>
        <w:t>Per-person costs for entertainment expenses directly involving donors and/or special/honored guests, including faculty and staff recruitment related activities,</w:t>
      </w:r>
      <w:r w:rsidR="002039B6">
        <w:rPr>
          <w:rFonts w:ascii="Times New Roman" w:eastAsia="Times New Roman" w:hAnsi="Times New Roman" w:cs="Times New Roman"/>
          <w:sz w:val="24"/>
          <w:szCs w:val="24"/>
        </w:rPr>
        <w:t xml:space="preserve"> </w:t>
      </w:r>
      <w:r w:rsidRPr="00212A60">
        <w:rPr>
          <w:rFonts w:ascii="Times New Roman" w:eastAsia="Times New Roman" w:hAnsi="Times New Roman" w:cs="Times New Roman"/>
          <w:sz w:val="24"/>
          <w:szCs w:val="24"/>
        </w:rPr>
        <w:t>are</w:t>
      </w:r>
      <w:r w:rsidRPr="002E3635">
        <w:rPr>
          <w:rFonts w:ascii="Times New Roman" w:eastAsia="Times New Roman" w:hAnsi="Times New Roman" w:cs="Times New Roman"/>
          <w:sz w:val="24"/>
          <w:szCs w:val="24"/>
        </w:rPr>
        <w:t xml:space="preserve"> limited to </w:t>
      </w:r>
      <w:r w:rsidRPr="004373DE">
        <w:rPr>
          <w:rFonts w:ascii="Times New Roman" w:eastAsia="Times New Roman" w:hAnsi="Times New Roman" w:cs="Times New Roman"/>
          <w:b/>
          <w:bCs/>
          <w:sz w:val="24"/>
          <w:szCs w:val="24"/>
        </w:rPr>
        <w:t>$100 per person</w:t>
      </w:r>
      <w:r w:rsidRPr="002E3635">
        <w:rPr>
          <w:rFonts w:ascii="Times New Roman" w:eastAsia="Times New Roman" w:hAnsi="Times New Roman" w:cs="Times New Roman"/>
          <w:sz w:val="24"/>
          <w:szCs w:val="24"/>
        </w:rPr>
        <w:t xml:space="preserve"> (which includes food, alcohol, tax, and gratuity). </w:t>
      </w:r>
      <w:r w:rsidRPr="00583F15">
        <w:rPr>
          <w:rFonts w:ascii="Times New Roman" w:eastAsia="Times New Roman" w:hAnsi="Times New Roman" w:cs="Times New Roman"/>
          <w:sz w:val="24"/>
          <w:szCs w:val="24"/>
        </w:rPr>
        <w:t xml:space="preserve">Please see </w:t>
      </w:r>
      <w:hyperlink r:id="rId24" w:history="1">
        <w:r w:rsidRPr="00924777">
          <w:rPr>
            <w:rStyle w:val="Hyperlink"/>
            <w:rFonts w:ascii="Times New Roman" w:eastAsia="Times New Roman" w:hAnsi="Times New Roman" w:cs="Times New Roman"/>
            <w:sz w:val="24"/>
            <w:szCs w:val="24"/>
          </w:rPr>
          <w:t>HBP 9.1.1</w:t>
        </w:r>
      </w:hyperlink>
      <w:r w:rsidRPr="00583F15">
        <w:rPr>
          <w:rFonts w:ascii="Times New Roman" w:eastAsia="Times New Roman" w:hAnsi="Times New Roman" w:cs="Times New Roman"/>
          <w:sz w:val="24"/>
          <w:szCs w:val="24"/>
        </w:rPr>
        <w:t xml:space="preserve"> for official policy details and limits. </w:t>
      </w:r>
    </w:p>
    <w:p w14:paraId="77E7028E" w14:textId="759C8F1D" w:rsidR="0024375C" w:rsidRPr="00665A0B" w:rsidRDefault="0024375C" w:rsidP="004F1AB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5A0B">
        <w:rPr>
          <w:rFonts w:ascii="Times New Roman" w:eastAsia="Times New Roman" w:hAnsi="Times New Roman" w:cs="Times New Roman"/>
          <w:sz w:val="24"/>
          <w:szCs w:val="24"/>
          <w:u w:val="single"/>
        </w:rPr>
        <w:t xml:space="preserve">Costs </w:t>
      </w:r>
      <w:r w:rsidR="00F3190F" w:rsidRPr="00665A0B">
        <w:rPr>
          <w:rFonts w:ascii="Times New Roman" w:eastAsia="Times New Roman" w:hAnsi="Times New Roman" w:cs="Times New Roman"/>
          <w:sz w:val="24"/>
          <w:szCs w:val="24"/>
          <w:u w:val="single"/>
        </w:rPr>
        <w:t>more than</w:t>
      </w:r>
      <w:r w:rsidRPr="00665A0B">
        <w:rPr>
          <w:rFonts w:ascii="Times New Roman" w:eastAsia="Times New Roman" w:hAnsi="Times New Roman" w:cs="Times New Roman"/>
          <w:sz w:val="24"/>
          <w:szCs w:val="24"/>
          <w:u w:val="single"/>
        </w:rPr>
        <w:t xml:space="preserve"> this amount cannot be paid using </w:t>
      </w:r>
      <w:r w:rsidR="00924777" w:rsidRPr="00665A0B">
        <w:rPr>
          <w:rFonts w:ascii="Times New Roman" w:eastAsia="Times New Roman" w:hAnsi="Times New Roman" w:cs="Times New Roman"/>
          <w:sz w:val="24"/>
          <w:szCs w:val="24"/>
          <w:u w:val="single"/>
        </w:rPr>
        <w:t>u</w:t>
      </w:r>
      <w:r w:rsidRPr="00665A0B">
        <w:rPr>
          <w:rFonts w:ascii="Times New Roman" w:eastAsia="Times New Roman" w:hAnsi="Times New Roman" w:cs="Times New Roman"/>
          <w:sz w:val="24"/>
          <w:szCs w:val="24"/>
          <w:u w:val="single"/>
        </w:rPr>
        <w:t>niversity funds</w:t>
      </w:r>
      <w:r w:rsidRPr="00665A0B">
        <w:rPr>
          <w:rFonts w:ascii="Times New Roman" w:eastAsia="Times New Roman" w:hAnsi="Times New Roman" w:cs="Times New Roman"/>
          <w:sz w:val="24"/>
          <w:szCs w:val="24"/>
        </w:rPr>
        <w:t xml:space="preserve"> and will not be approved</w:t>
      </w:r>
      <w:r w:rsidR="00665A0B" w:rsidRPr="00665A0B">
        <w:rPr>
          <w:rFonts w:ascii="Times New Roman" w:eastAsia="Times New Roman" w:hAnsi="Times New Roman" w:cs="Times New Roman"/>
          <w:sz w:val="24"/>
          <w:szCs w:val="24"/>
        </w:rPr>
        <w:t xml:space="preserve">; </w:t>
      </w:r>
      <w:r w:rsidRPr="00665A0B">
        <w:rPr>
          <w:rFonts w:ascii="Times New Roman" w:eastAsia="Times New Roman" w:hAnsi="Times New Roman" w:cs="Times New Roman"/>
          <w:sz w:val="24"/>
          <w:szCs w:val="24"/>
        </w:rPr>
        <w:t xml:space="preserve">Employees will be personally responsible for all costs exceeding the $100/person limit. </w:t>
      </w:r>
    </w:p>
    <w:p w14:paraId="393D7400" w14:textId="77777777" w:rsidR="0024375C" w:rsidRPr="0056527F" w:rsidRDefault="0024375C" w:rsidP="0024375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983">
        <w:rPr>
          <w:rFonts w:ascii="Times New Roman" w:eastAsia="Times New Roman" w:hAnsi="Times New Roman" w:cs="Times New Roman"/>
          <w:sz w:val="24"/>
          <w:szCs w:val="24"/>
        </w:rPr>
        <w:t>The number of reimbursable meals for events associated with the recruitment of prospective employ</w:t>
      </w:r>
      <w:r>
        <w:rPr>
          <w:rFonts w:ascii="Times New Roman" w:eastAsia="Times New Roman" w:hAnsi="Times New Roman" w:cs="Times New Roman"/>
          <w:sz w:val="24"/>
          <w:szCs w:val="24"/>
        </w:rPr>
        <w:t xml:space="preserve">ees </w:t>
      </w:r>
      <w:r w:rsidRPr="0056527F">
        <w:rPr>
          <w:rFonts w:ascii="Times New Roman" w:eastAsia="Times New Roman" w:hAnsi="Times New Roman" w:cs="Times New Roman"/>
          <w:sz w:val="24"/>
          <w:szCs w:val="24"/>
        </w:rPr>
        <w:t>or receptions for distinguished guests should be limited</w:t>
      </w:r>
      <w:r>
        <w:rPr>
          <w:rFonts w:ascii="Times New Roman" w:eastAsia="Times New Roman" w:hAnsi="Times New Roman" w:cs="Times New Roman"/>
          <w:sz w:val="24"/>
          <w:szCs w:val="24"/>
        </w:rPr>
        <w:t>.</w:t>
      </w:r>
    </w:p>
    <w:p w14:paraId="69E566A7" w14:textId="3CFF32B4" w:rsidR="0039431F" w:rsidRDefault="0024375C" w:rsidP="0039431F">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2049">
        <w:rPr>
          <w:rFonts w:ascii="Times New Roman" w:eastAsia="Times New Roman" w:hAnsi="Times New Roman" w:cs="Times New Roman"/>
          <w:b/>
          <w:bCs/>
          <w:sz w:val="24"/>
          <w:szCs w:val="24"/>
        </w:rPr>
        <w:t>Meals</w:t>
      </w:r>
      <w:r>
        <w:rPr>
          <w:rFonts w:ascii="Times New Roman" w:eastAsia="Times New Roman" w:hAnsi="Times New Roman" w:cs="Times New Roman"/>
          <w:sz w:val="24"/>
          <w:szCs w:val="24"/>
        </w:rPr>
        <w:tab/>
      </w:r>
      <w:r w:rsidRPr="00CC4C4C">
        <w:rPr>
          <w:rFonts w:ascii="Times New Roman" w:eastAsia="Times New Roman" w:hAnsi="Times New Roman" w:cs="Times New Roman"/>
          <w:b/>
          <w:bCs/>
          <w:sz w:val="24"/>
          <w:szCs w:val="24"/>
        </w:rPr>
        <w:t xml:space="preserve">for </w:t>
      </w:r>
      <w:r>
        <w:rPr>
          <w:rFonts w:ascii="Times New Roman" w:eastAsia="Times New Roman" w:hAnsi="Times New Roman" w:cs="Times New Roman"/>
          <w:b/>
          <w:bCs/>
          <w:sz w:val="24"/>
          <w:szCs w:val="24"/>
        </w:rPr>
        <w:t xml:space="preserve">Faculty </w:t>
      </w:r>
      <w:r w:rsidRPr="00CC4C4C">
        <w:rPr>
          <w:rFonts w:ascii="Times New Roman" w:eastAsia="Times New Roman" w:hAnsi="Times New Roman" w:cs="Times New Roman"/>
          <w:b/>
          <w:bCs/>
          <w:sz w:val="24"/>
          <w:szCs w:val="24"/>
        </w:rPr>
        <w:t xml:space="preserve">Recruitments </w:t>
      </w:r>
      <w:r w:rsidRPr="00FF2049">
        <w:rPr>
          <w:rFonts w:ascii="Times New Roman" w:eastAsia="Times New Roman" w:hAnsi="Times New Roman" w:cs="Times New Roman"/>
          <w:sz w:val="24"/>
          <w:szCs w:val="24"/>
        </w:rPr>
        <w:t xml:space="preserve">should </w:t>
      </w:r>
      <w:r w:rsidR="00F3190F" w:rsidRPr="00FF2049">
        <w:rPr>
          <w:rFonts w:ascii="Times New Roman" w:eastAsia="Times New Roman" w:hAnsi="Times New Roman" w:cs="Times New Roman"/>
          <w:sz w:val="24"/>
          <w:szCs w:val="24"/>
        </w:rPr>
        <w:t>involve</w:t>
      </w:r>
      <w:r w:rsidRPr="00FF2049">
        <w:rPr>
          <w:rFonts w:ascii="Times New Roman" w:eastAsia="Times New Roman" w:hAnsi="Times New Roman" w:cs="Times New Roman"/>
          <w:sz w:val="24"/>
          <w:szCs w:val="24"/>
        </w:rPr>
        <w:t xml:space="preserve"> no more than four attendees (the prospective employee</w:t>
      </w:r>
      <w:r>
        <w:rPr>
          <w:rFonts w:ascii="Times New Roman" w:eastAsia="Times New Roman" w:hAnsi="Times New Roman" w:cs="Times New Roman"/>
          <w:sz w:val="24"/>
          <w:szCs w:val="24"/>
        </w:rPr>
        <w:t xml:space="preserve"> an</w:t>
      </w:r>
      <w:r w:rsidRPr="00FF2049">
        <w:rPr>
          <w:rFonts w:ascii="Times New Roman" w:eastAsia="Times New Roman" w:hAnsi="Times New Roman" w:cs="Times New Roman"/>
          <w:sz w:val="24"/>
          <w:szCs w:val="24"/>
        </w:rPr>
        <w:t>d three UT affiliates)</w:t>
      </w:r>
      <w:r w:rsidR="00F3190F" w:rsidRPr="00FF2049">
        <w:rPr>
          <w:rFonts w:ascii="Times New Roman" w:eastAsia="Times New Roman" w:hAnsi="Times New Roman" w:cs="Times New Roman"/>
          <w:sz w:val="24"/>
          <w:szCs w:val="24"/>
        </w:rPr>
        <w:t xml:space="preserve">. </w:t>
      </w:r>
    </w:p>
    <w:p w14:paraId="2F58B64B" w14:textId="122B4FA3" w:rsidR="0056491E" w:rsidRDefault="0056491E" w:rsidP="00564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91E">
        <w:rPr>
          <w:rFonts w:ascii="Times New Roman" w:eastAsia="Times New Roman" w:hAnsi="Times New Roman" w:cs="Times New Roman"/>
          <w:b/>
          <w:bCs/>
          <w:sz w:val="24"/>
          <w:szCs w:val="24"/>
        </w:rPr>
        <w:t xml:space="preserve">Family Members/Companions: </w:t>
      </w:r>
      <w:r w:rsidRPr="0056491E">
        <w:rPr>
          <w:rFonts w:ascii="Times New Roman" w:eastAsia="Times New Roman" w:hAnsi="Times New Roman" w:cs="Times New Roman"/>
          <w:sz w:val="24"/>
          <w:szCs w:val="24"/>
        </w:rPr>
        <w:t xml:space="preserve">Reimbursements for meals are not permitted for companions/spouses/family members of university employees, </w:t>
      </w:r>
      <w:r>
        <w:rPr>
          <w:rFonts w:ascii="Times New Roman" w:eastAsia="Times New Roman" w:hAnsi="Times New Roman" w:cs="Times New Roman"/>
          <w:sz w:val="24"/>
          <w:szCs w:val="24"/>
        </w:rPr>
        <w:t>including while on travel.</w:t>
      </w:r>
    </w:p>
    <w:p w14:paraId="1A8CE898" w14:textId="6EE1354A" w:rsidR="00665A0B" w:rsidRDefault="00665A0B" w:rsidP="00665A0B">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 If a donor/distinguished guest brings a companion, reimbursement for the companion of the host employee</w:t>
      </w:r>
      <w:r w:rsidRPr="004659AA">
        <w:rPr>
          <w:rFonts w:ascii="Times New Roman" w:eastAsia="Times New Roman" w:hAnsi="Times New Roman" w:cs="Times New Roman"/>
          <w:sz w:val="24"/>
          <w:szCs w:val="24"/>
        </w:rPr>
        <w:t xml:space="preserve">’s companion </w:t>
      </w:r>
      <w:r>
        <w:rPr>
          <w:rFonts w:ascii="Times New Roman" w:eastAsia="Times New Roman" w:hAnsi="Times New Roman" w:cs="Times New Roman"/>
          <w:sz w:val="24"/>
          <w:szCs w:val="24"/>
        </w:rPr>
        <w:t xml:space="preserve">is usually reimbursable. </w:t>
      </w:r>
    </w:p>
    <w:p w14:paraId="7968510C" w14:textId="3C5E34E2" w:rsidR="00212A60" w:rsidRPr="0039431F" w:rsidRDefault="00212A60" w:rsidP="0039431F">
      <w:pPr>
        <w:rPr>
          <w:rFonts w:ascii="Times New Roman" w:eastAsia="Times New Roman" w:hAnsi="Times New Roman" w:cs="Times New Roman"/>
          <w:sz w:val="24"/>
          <w:szCs w:val="24"/>
        </w:rPr>
      </w:pPr>
      <w:r w:rsidRPr="0039431F">
        <w:rPr>
          <w:rFonts w:ascii="Verdana" w:eastAsia="Times New Roman" w:hAnsi="Verdana" w:cs="Times New Roman"/>
          <w:b/>
          <w:bCs/>
          <w:color w:val="333F48"/>
          <w:spacing w:val="-2"/>
          <w:sz w:val="28"/>
          <w:szCs w:val="28"/>
        </w:rPr>
        <w:t>OTHER EXPENSE</w:t>
      </w:r>
      <w:r w:rsidR="00E27C8B" w:rsidRPr="0039431F">
        <w:rPr>
          <w:rFonts w:ascii="Verdana" w:eastAsia="Times New Roman" w:hAnsi="Verdana" w:cs="Times New Roman"/>
          <w:b/>
          <w:bCs/>
          <w:color w:val="333F48"/>
          <w:spacing w:val="-2"/>
          <w:sz w:val="28"/>
          <w:szCs w:val="28"/>
        </w:rPr>
        <w:t xml:space="preserve"> TYPES</w:t>
      </w:r>
    </w:p>
    <w:p w14:paraId="31FA234F" w14:textId="77777777" w:rsidR="00212A60" w:rsidRPr="00D13BB4" w:rsidRDefault="00212A60" w:rsidP="00212A60">
      <w:pPr>
        <w:spacing w:before="100" w:beforeAutospacing="1" w:after="100" w:afterAutospacing="1" w:line="240" w:lineRule="auto"/>
        <w:rPr>
          <w:rFonts w:ascii="Times New Roman" w:eastAsia="Times New Roman" w:hAnsi="Times New Roman" w:cs="Times New Roman"/>
          <w:b/>
          <w:bCs/>
          <w:sz w:val="24"/>
          <w:szCs w:val="24"/>
        </w:rPr>
      </w:pPr>
      <w:r w:rsidRPr="00D13BB4">
        <w:rPr>
          <w:rFonts w:ascii="Times New Roman" w:eastAsia="Times New Roman" w:hAnsi="Times New Roman" w:cs="Times New Roman"/>
          <w:b/>
          <w:bCs/>
          <w:sz w:val="24"/>
          <w:szCs w:val="24"/>
        </w:rPr>
        <w:t xml:space="preserve">Breakroom Supplies: </w:t>
      </w:r>
    </w:p>
    <w:p w14:paraId="6429618B" w14:textId="6CE091B8" w:rsidR="00212A60" w:rsidRPr="004659AA"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189A">
        <w:rPr>
          <w:rFonts w:ascii="Times New Roman" w:eastAsia="Times New Roman" w:hAnsi="Times New Roman" w:cs="Times New Roman"/>
          <w:sz w:val="24"/>
          <w:szCs w:val="24"/>
        </w:rPr>
        <w:t xml:space="preserve">General expenses such as creamers, tea bags, and water </w:t>
      </w:r>
      <w:r w:rsidRPr="00FF2049">
        <w:rPr>
          <w:rFonts w:ascii="Times New Roman" w:eastAsia="Times New Roman" w:hAnsi="Times New Roman" w:cs="Times New Roman"/>
          <w:sz w:val="24"/>
          <w:szCs w:val="24"/>
        </w:rPr>
        <w:t xml:space="preserve">for breakrooms </w:t>
      </w:r>
      <w:r w:rsidRPr="009F189A">
        <w:rPr>
          <w:rFonts w:ascii="Times New Roman" w:eastAsia="Times New Roman" w:hAnsi="Times New Roman" w:cs="Times New Roman"/>
          <w:sz w:val="24"/>
          <w:szCs w:val="24"/>
        </w:rPr>
        <w:t>can only be paid from excellence endowments</w:t>
      </w:r>
      <w:r w:rsidR="002039B6" w:rsidRPr="004659AA">
        <w:rPr>
          <w:rFonts w:ascii="Times New Roman" w:eastAsia="Times New Roman" w:hAnsi="Times New Roman" w:cs="Times New Roman"/>
          <w:sz w:val="24"/>
          <w:szCs w:val="24"/>
        </w:rPr>
        <w:t xml:space="preserve">, VD/VP, </w:t>
      </w:r>
      <w:r w:rsidR="00005916" w:rsidRPr="004659AA">
        <w:rPr>
          <w:rFonts w:ascii="Times New Roman" w:eastAsia="Times New Roman" w:hAnsi="Times New Roman" w:cs="Times New Roman"/>
          <w:sz w:val="24"/>
          <w:szCs w:val="24"/>
        </w:rPr>
        <w:t xml:space="preserve">and </w:t>
      </w:r>
      <w:r w:rsidR="002039B6" w:rsidRPr="004659AA">
        <w:rPr>
          <w:rFonts w:ascii="Times New Roman" w:eastAsia="Times New Roman" w:hAnsi="Times New Roman" w:cs="Times New Roman"/>
          <w:sz w:val="24"/>
          <w:szCs w:val="24"/>
        </w:rPr>
        <w:t xml:space="preserve">other </w:t>
      </w:r>
      <w:r w:rsidR="00005916" w:rsidRPr="004659AA">
        <w:rPr>
          <w:rFonts w:ascii="Times New Roman" w:eastAsia="Times New Roman" w:hAnsi="Times New Roman" w:cs="Times New Roman"/>
          <w:sz w:val="24"/>
          <w:szCs w:val="24"/>
        </w:rPr>
        <w:t>non-core accounts</w:t>
      </w:r>
      <w:r w:rsidR="004659AA">
        <w:rPr>
          <w:rFonts w:ascii="Times New Roman" w:eastAsia="Times New Roman" w:hAnsi="Times New Roman" w:cs="Times New Roman"/>
          <w:sz w:val="24"/>
          <w:szCs w:val="24"/>
        </w:rPr>
        <w:t xml:space="preserve"> (self-supporting)</w:t>
      </w:r>
      <w:r w:rsidRPr="004659AA">
        <w:rPr>
          <w:rFonts w:ascii="Times New Roman" w:eastAsia="Times New Roman" w:hAnsi="Times New Roman" w:cs="Times New Roman"/>
          <w:sz w:val="24"/>
          <w:szCs w:val="24"/>
        </w:rPr>
        <w:t xml:space="preserve">. </w:t>
      </w:r>
    </w:p>
    <w:p w14:paraId="228FF527" w14:textId="77777777" w:rsidR="00212A60" w:rsidRPr="001333F3" w:rsidRDefault="00212A60" w:rsidP="00212A60">
      <w:pPr>
        <w:spacing w:before="100" w:beforeAutospacing="1" w:after="100" w:afterAutospacing="1" w:line="240" w:lineRule="auto"/>
        <w:rPr>
          <w:rFonts w:ascii="Times New Roman" w:eastAsia="Times New Roman" w:hAnsi="Times New Roman" w:cs="Times New Roman"/>
          <w:b/>
          <w:bCs/>
          <w:sz w:val="24"/>
          <w:szCs w:val="24"/>
        </w:rPr>
      </w:pPr>
      <w:r w:rsidRPr="001333F3">
        <w:rPr>
          <w:rFonts w:ascii="Times New Roman" w:eastAsia="Times New Roman" w:hAnsi="Times New Roman" w:cs="Times New Roman"/>
          <w:b/>
          <w:bCs/>
          <w:sz w:val="24"/>
          <w:szCs w:val="24"/>
        </w:rPr>
        <w:t>Flowers</w:t>
      </w:r>
      <w:r>
        <w:rPr>
          <w:rFonts w:ascii="Times New Roman" w:eastAsia="Times New Roman" w:hAnsi="Times New Roman" w:cs="Times New Roman"/>
          <w:b/>
          <w:bCs/>
          <w:sz w:val="24"/>
          <w:szCs w:val="24"/>
        </w:rPr>
        <w:t>/Perishable Items</w:t>
      </w:r>
      <w:r w:rsidRPr="001333F3">
        <w:rPr>
          <w:rFonts w:ascii="Times New Roman" w:eastAsia="Times New Roman" w:hAnsi="Times New Roman" w:cs="Times New Roman"/>
          <w:b/>
          <w:bCs/>
          <w:sz w:val="24"/>
          <w:szCs w:val="24"/>
        </w:rPr>
        <w:t>:</w:t>
      </w:r>
    </w:p>
    <w:p w14:paraId="07BCA2FA" w14:textId="77777777" w:rsidR="00212A60"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Flowers to Employees:</w:t>
      </w:r>
      <w:r>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rPr>
        <w:t>Should not exceed $200.00 (including shipping costs).</w:t>
      </w:r>
    </w:p>
    <w:p w14:paraId="6AC50112" w14:textId="52050307" w:rsidR="00212A60"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3040">
        <w:rPr>
          <w:rFonts w:ascii="Times New Roman" w:eastAsia="Times New Roman" w:hAnsi="Times New Roman" w:cs="Times New Roman"/>
          <w:sz w:val="24"/>
          <w:szCs w:val="24"/>
        </w:rPr>
        <w:lastRenderedPageBreak/>
        <w:t>Only excellence fund endowments</w:t>
      </w:r>
      <w:r w:rsidR="00005916" w:rsidRPr="004659AA">
        <w:rPr>
          <w:rFonts w:ascii="Times New Roman" w:eastAsia="Times New Roman" w:hAnsi="Times New Roman" w:cs="Times New Roman"/>
          <w:sz w:val="24"/>
          <w:szCs w:val="24"/>
        </w:rPr>
        <w:t>, VD/VP, and other non-core accounts</w:t>
      </w:r>
      <w:r w:rsidRPr="00C93040">
        <w:rPr>
          <w:rFonts w:ascii="Times New Roman" w:eastAsia="Times New Roman" w:hAnsi="Times New Roman" w:cs="Times New Roman"/>
          <w:sz w:val="24"/>
          <w:szCs w:val="24"/>
        </w:rPr>
        <w:t xml:space="preserve"> can be used to pay up to $200 (including shipping costs) for flowers.</w:t>
      </w:r>
    </w:p>
    <w:p w14:paraId="22C70ED8" w14:textId="77777777" w:rsidR="00212A60" w:rsidRPr="00FF2049"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049">
        <w:rPr>
          <w:rFonts w:ascii="Times New Roman" w:eastAsia="Times New Roman" w:hAnsi="Times New Roman" w:cs="Times New Roman"/>
          <w:sz w:val="24"/>
          <w:szCs w:val="24"/>
        </w:rPr>
        <w:t>Tax exempt</w:t>
      </w:r>
    </w:p>
    <w:p w14:paraId="49913F52" w14:textId="77777777" w:rsidR="00212A60" w:rsidRPr="002E3635" w:rsidRDefault="00212A60" w:rsidP="00212A60">
      <w:p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Gifts/Awards to Employees:</w:t>
      </w:r>
    </w:p>
    <w:p w14:paraId="6437183C" w14:textId="2F1A1F0D" w:rsidR="00212A60" w:rsidRPr="002E3635"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Length of service merchandise awards (non-cash) should not exceed $400.00</w:t>
      </w:r>
      <w:r w:rsidRPr="002E3635">
        <w:rPr>
          <w:rFonts w:ascii="Times New Roman" w:eastAsia="Times New Roman" w:hAnsi="Times New Roman" w:cs="Times New Roman"/>
          <w:sz w:val="24"/>
          <w:szCs w:val="24"/>
        </w:rPr>
        <w:t xml:space="preserve">; awards valued </w:t>
      </w:r>
      <w:r w:rsidR="00F3190F" w:rsidRPr="002E3635">
        <w:rPr>
          <w:rFonts w:ascii="Times New Roman" w:eastAsia="Times New Roman" w:hAnsi="Times New Roman" w:cs="Times New Roman"/>
          <w:sz w:val="24"/>
          <w:szCs w:val="24"/>
        </w:rPr>
        <w:t>more than</w:t>
      </w:r>
      <w:r w:rsidRPr="002E3635">
        <w:rPr>
          <w:rFonts w:ascii="Times New Roman" w:eastAsia="Times New Roman" w:hAnsi="Times New Roman" w:cs="Times New Roman"/>
          <w:sz w:val="24"/>
          <w:szCs w:val="24"/>
        </w:rPr>
        <w:t xml:space="preserve"> $400.00 must be include</w:t>
      </w:r>
      <w:r w:rsidR="00A75D2C">
        <w:rPr>
          <w:rFonts w:ascii="Times New Roman" w:eastAsia="Times New Roman" w:hAnsi="Times New Roman" w:cs="Times New Roman"/>
          <w:sz w:val="24"/>
          <w:szCs w:val="24"/>
        </w:rPr>
        <w:t>d</w:t>
      </w:r>
      <w:r w:rsidRPr="002E3635">
        <w:rPr>
          <w:rFonts w:ascii="Times New Roman" w:eastAsia="Times New Roman" w:hAnsi="Times New Roman" w:cs="Times New Roman"/>
          <w:sz w:val="24"/>
          <w:szCs w:val="24"/>
        </w:rPr>
        <w:t xml:space="preserve"> in the employee’s taxable income.</w:t>
      </w:r>
    </w:p>
    <w:p w14:paraId="30A9A1C5" w14:textId="02E99A24" w:rsidR="00212A60"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Employee merchandise awards (non-cash, non-length of service) should not exceed $50.00</w:t>
      </w:r>
      <w:r w:rsidRPr="002E3635">
        <w:rPr>
          <w:rFonts w:ascii="Times New Roman" w:eastAsia="Times New Roman" w:hAnsi="Times New Roman" w:cs="Times New Roman"/>
          <w:sz w:val="24"/>
          <w:szCs w:val="24"/>
        </w:rPr>
        <w:t xml:space="preserve">; awards valued </w:t>
      </w:r>
      <w:r w:rsidR="00F3190F" w:rsidRPr="002E3635">
        <w:rPr>
          <w:rFonts w:ascii="Times New Roman" w:eastAsia="Times New Roman" w:hAnsi="Times New Roman" w:cs="Times New Roman"/>
          <w:sz w:val="24"/>
          <w:szCs w:val="24"/>
        </w:rPr>
        <w:t>more than</w:t>
      </w:r>
      <w:r w:rsidRPr="002E3635">
        <w:rPr>
          <w:rFonts w:ascii="Times New Roman" w:eastAsia="Times New Roman" w:hAnsi="Times New Roman" w:cs="Times New Roman"/>
          <w:sz w:val="24"/>
          <w:szCs w:val="24"/>
        </w:rPr>
        <w:t xml:space="preserve"> $50.00 must be included in the employee’s taxable income.</w:t>
      </w:r>
    </w:p>
    <w:p w14:paraId="76AFD296" w14:textId="77777777" w:rsidR="00212A60"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Inscribed awards are excluded from taxation requirements</w:t>
      </w:r>
      <w:r w:rsidRPr="002E3635">
        <w:rPr>
          <w:rFonts w:ascii="Times New Roman" w:eastAsia="Times New Roman" w:hAnsi="Times New Roman" w:cs="Times New Roman"/>
          <w:sz w:val="24"/>
          <w:szCs w:val="24"/>
        </w:rPr>
        <w:t xml:space="preserve"> since those awards that have been inscribed have a fair market value of zero.</w:t>
      </w:r>
    </w:p>
    <w:p w14:paraId="522EC465" w14:textId="77777777" w:rsidR="00212A60" w:rsidRDefault="00212A60" w:rsidP="00665A0B">
      <w:pPr>
        <w:spacing w:before="120"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Parking/Transportation:</w:t>
      </w:r>
    </w:p>
    <w:p w14:paraId="673132ED" w14:textId="5126961C" w:rsidR="00212A60" w:rsidRPr="0038538C" w:rsidRDefault="00212A60" w:rsidP="00212A6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ED5">
        <w:rPr>
          <w:rFonts w:ascii="Times New Roman" w:eastAsia="Times New Roman" w:hAnsi="Times New Roman" w:cs="Times New Roman"/>
          <w:sz w:val="24"/>
          <w:szCs w:val="24"/>
        </w:rPr>
        <w:t>Parking</w:t>
      </w:r>
      <w:r w:rsidRPr="0038538C">
        <w:rPr>
          <w:rFonts w:ascii="Times New Roman" w:eastAsia="Times New Roman" w:hAnsi="Times New Roman" w:cs="Times New Roman"/>
          <w:sz w:val="24"/>
          <w:szCs w:val="24"/>
        </w:rPr>
        <w:t xml:space="preserve"> and Transportation services (such as Lyft) are not reimbursable</w:t>
      </w:r>
      <w:r w:rsidR="0039431F">
        <w:rPr>
          <w:rFonts w:ascii="Times New Roman" w:eastAsia="Times New Roman" w:hAnsi="Times New Roman" w:cs="Times New Roman"/>
          <w:sz w:val="24"/>
          <w:szCs w:val="24"/>
        </w:rPr>
        <w:t xml:space="preserve"> on OOEFs</w:t>
      </w:r>
      <w:r w:rsidRPr="0038538C">
        <w:rPr>
          <w:rFonts w:ascii="Times New Roman" w:eastAsia="Times New Roman" w:hAnsi="Times New Roman" w:cs="Times New Roman"/>
          <w:sz w:val="24"/>
          <w:szCs w:val="24"/>
        </w:rPr>
        <w:t>.</w:t>
      </w:r>
    </w:p>
    <w:p w14:paraId="657B9EF0" w14:textId="77777777" w:rsidR="00212A60" w:rsidRPr="00D84EA4" w:rsidRDefault="00212A60" w:rsidP="00665A0B">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Social Club Dues</w:t>
      </w:r>
      <w:r w:rsidRPr="00D84EA4">
        <w:rPr>
          <w:rFonts w:ascii="Times New Roman" w:eastAsia="Times New Roman" w:hAnsi="Times New Roman" w:cs="Times New Roman"/>
          <w:b/>
          <w:bCs/>
          <w:sz w:val="24"/>
          <w:szCs w:val="24"/>
        </w:rPr>
        <w:t>:</w:t>
      </w:r>
    </w:p>
    <w:p w14:paraId="528D4C28" w14:textId="77777777" w:rsidR="00212A60" w:rsidRPr="00D84EA4"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EA4">
        <w:rPr>
          <w:rFonts w:ascii="Times New Roman" w:eastAsia="Times New Roman" w:hAnsi="Times New Roman" w:cs="Times New Roman"/>
          <w:sz w:val="24"/>
          <w:szCs w:val="24"/>
        </w:rPr>
        <w:t>Permitted if it pertains to job duties and benefits UT.</w:t>
      </w:r>
    </w:p>
    <w:p w14:paraId="11AF74C0" w14:textId="1D988273" w:rsidR="00212A60" w:rsidRPr="00AA0C5D" w:rsidRDefault="00212A60" w:rsidP="00212A6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Travel &amp;</w:t>
      </w:r>
      <w:r w:rsidRPr="00AA0C5D">
        <w:rPr>
          <w:rFonts w:ascii="Times New Roman" w:eastAsia="Times New Roman" w:hAnsi="Times New Roman" w:cs="Times New Roman"/>
          <w:b/>
          <w:bCs/>
          <w:sz w:val="24"/>
          <w:szCs w:val="24"/>
        </w:rPr>
        <w:t>Training/Professional Development:</w:t>
      </w:r>
    </w:p>
    <w:p w14:paraId="131E918A" w14:textId="77777777" w:rsidR="00212A60" w:rsidRDefault="00212A60" w:rsidP="00212A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b/>
          <w:bCs/>
          <w:sz w:val="24"/>
          <w:szCs w:val="24"/>
        </w:rPr>
        <w:t>Professional Training/Professional Development:</w:t>
      </w:r>
      <w:r>
        <w:rPr>
          <w:rFonts w:ascii="Times New Roman" w:eastAsia="Times New Roman" w:hAnsi="Times New Roman" w:cs="Times New Roman"/>
          <w:b/>
          <w:bCs/>
          <w:sz w:val="24"/>
          <w:szCs w:val="24"/>
        </w:rPr>
        <w:t xml:space="preserve"> </w:t>
      </w:r>
      <w:r w:rsidRPr="002E3635">
        <w:rPr>
          <w:rFonts w:ascii="Times New Roman" w:eastAsia="Times New Roman" w:hAnsi="Times New Roman" w:cs="Times New Roman"/>
          <w:sz w:val="24"/>
          <w:szCs w:val="24"/>
        </w:rPr>
        <w:t xml:space="preserve">Costs for training or professional development events are </w:t>
      </w:r>
      <w:r w:rsidRPr="0056491E">
        <w:rPr>
          <w:rFonts w:ascii="Times New Roman" w:eastAsia="Times New Roman" w:hAnsi="Times New Roman" w:cs="Times New Roman"/>
          <w:sz w:val="24"/>
          <w:szCs w:val="24"/>
          <w:u w:val="single"/>
        </w:rPr>
        <w:t>not</w:t>
      </w:r>
      <w:r w:rsidRPr="002E3635">
        <w:rPr>
          <w:rFonts w:ascii="Times New Roman" w:eastAsia="Times New Roman" w:hAnsi="Times New Roman" w:cs="Times New Roman"/>
          <w:sz w:val="24"/>
          <w:szCs w:val="24"/>
        </w:rPr>
        <w:t xml:space="preserve"> considered entertainment expenses. The state defines professional training as instruction, teaching, or other education received by a state employee that is not normally received by other employees and is designed to enhance the ability of the employee to perform the employee’s job. These costs should follow the University’s standard payment procedures.</w:t>
      </w:r>
    </w:p>
    <w:p w14:paraId="16C21FEB" w14:textId="77777777" w:rsidR="00212A60" w:rsidRDefault="00212A60" w:rsidP="00212A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sz w:val="24"/>
          <w:szCs w:val="24"/>
        </w:rPr>
        <w:t xml:space="preserve">Should any meal expense be incurred during these events, those expenses must follow the entertainment guidelines outlined above. </w:t>
      </w:r>
    </w:p>
    <w:p w14:paraId="304F4A79" w14:textId="77777777" w:rsidR="00212A60" w:rsidRDefault="00212A60" w:rsidP="00212A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E3635">
        <w:rPr>
          <w:rFonts w:ascii="Times New Roman" w:eastAsia="Times New Roman" w:hAnsi="Times New Roman" w:cs="Times New Roman"/>
          <w:sz w:val="24"/>
          <w:szCs w:val="24"/>
        </w:rPr>
        <w:t>In general, meals are only reimbursable if overnight travel is required.</w:t>
      </w:r>
    </w:p>
    <w:p w14:paraId="5CFEEB71" w14:textId="786CFFF8" w:rsidR="00665A0B" w:rsidRDefault="00212A60" w:rsidP="00083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5A0B">
        <w:rPr>
          <w:rFonts w:ascii="Times New Roman" w:eastAsia="Times New Roman" w:hAnsi="Times New Roman" w:cs="Times New Roman"/>
          <w:b/>
          <w:bCs/>
          <w:sz w:val="24"/>
          <w:szCs w:val="24"/>
        </w:rPr>
        <w:t xml:space="preserve">Meals while traveling: </w:t>
      </w:r>
      <w:r w:rsidRPr="00665A0B">
        <w:rPr>
          <w:rFonts w:ascii="Times New Roman" w:eastAsia="Times New Roman" w:hAnsi="Times New Roman" w:cs="Times New Roman"/>
          <w:sz w:val="24"/>
          <w:szCs w:val="24"/>
        </w:rPr>
        <w:t xml:space="preserve">The traveler may receive </w:t>
      </w:r>
      <w:r w:rsidRPr="00665A0B">
        <w:rPr>
          <w:rFonts w:ascii="Times New Roman" w:eastAsia="Times New Roman" w:hAnsi="Times New Roman" w:cs="Times New Roman"/>
          <w:sz w:val="24"/>
          <w:szCs w:val="24"/>
          <w:u w:val="single"/>
        </w:rPr>
        <w:t>either</w:t>
      </w:r>
      <w:r w:rsidRPr="00665A0B">
        <w:rPr>
          <w:rFonts w:ascii="Times New Roman" w:eastAsia="Times New Roman" w:hAnsi="Times New Roman" w:cs="Times New Roman"/>
          <w:sz w:val="24"/>
          <w:szCs w:val="24"/>
        </w:rPr>
        <w:t xml:space="preserve"> a </w:t>
      </w:r>
      <w:hyperlink r:id="rId25" w:history="1">
        <w:r w:rsidRPr="00665A0B">
          <w:rPr>
            <w:rFonts w:ascii="Times New Roman" w:eastAsia="Times New Roman" w:hAnsi="Times New Roman" w:cs="Times New Roman"/>
            <w:color w:val="005F86"/>
            <w:sz w:val="24"/>
            <w:szCs w:val="24"/>
            <w:u w:val="single"/>
          </w:rPr>
          <w:t>travel per diem</w:t>
        </w:r>
      </w:hyperlink>
      <w:r w:rsidRPr="00665A0B">
        <w:rPr>
          <w:rFonts w:ascii="Times New Roman" w:eastAsia="Times New Roman" w:hAnsi="Times New Roman" w:cs="Times New Roman"/>
          <w:sz w:val="24"/>
          <w:szCs w:val="24"/>
        </w:rPr>
        <w:t xml:space="preserve"> or a separate, itemized meal reimbursement (via OOEF)</w:t>
      </w:r>
      <w:r w:rsidR="00665A0B">
        <w:rPr>
          <w:rFonts w:ascii="Times New Roman" w:eastAsia="Times New Roman" w:hAnsi="Times New Roman" w:cs="Times New Roman"/>
          <w:sz w:val="24"/>
          <w:szCs w:val="24"/>
        </w:rPr>
        <w:t xml:space="preserve"> for meal expenses incurred while traveling on official university business. If by OOEF, please </w:t>
      </w:r>
      <w:r w:rsidR="002727FF">
        <w:rPr>
          <w:rFonts w:ascii="Times New Roman" w:eastAsia="Times New Roman" w:hAnsi="Times New Roman" w:cs="Times New Roman"/>
          <w:sz w:val="24"/>
          <w:szCs w:val="24"/>
        </w:rPr>
        <w:t xml:space="preserve">add </w:t>
      </w:r>
      <w:r w:rsidR="00665A0B">
        <w:rPr>
          <w:rFonts w:ascii="Times New Roman" w:eastAsia="Times New Roman" w:hAnsi="Times New Roman" w:cs="Times New Roman"/>
          <w:sz w:val="24"/>
          <w:szCs w:val="24"/>
        </w:rPr>
        <w:t>note that per diem was not received.</w:t>
      </w:r>
    </w:p>
    <w:sectPr w:rsidR="00665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0918" w14:textId="77777777" w:rsidR="00693916" w:rsidRDefault="00693916" w:rsidP="00FF2049">
      <w:pPr>
        <w:spacing w:after="0" w:line="240" w:lineRule="auto"/>
      </w:pPr>
      <w:r>
        <w:separator/>
      </w:r>
    </w:p>
  </w:endnote>
  <w:endnote w:type="continuationSeparator" w:id="0">
    <w:p w14:paraId="00186AEC" w14:textId="77777777" w:rsidR="00693916" w:rsidRDefault="00693916" w:rsidP="00FF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0497" w14:textId="77777777" w:rsidR="00693916" w:rsidRDefault="00693916" w:rsidP="00FF2049">
      <w:pPr>
        <w:spacing w:after="0" w:line="240" w:lineRule="auto"/>
      </w:pPr>
      <w:r>
        <w:separator/>
      </w:r>
    </w:p>
  </w:footnote>
  <w:footnote w:type="continuationSeparator" w:id="0">
    <w:p w14:paraId="559F6767" w14:textId="77777777" w:rsidR="00693916" w:rsidRDefault="00693916" w:rsidP="00FF2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B90"/>
    <w:multiLevelType w:val="multilevel"/>
    <w:tmpl w:val="25663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EC22D2"/>
    <w:multiLevelType w:val="multilevel"/>
    <w:tmpl w:val="25663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C067E"/>
    <w:multiLevelType w:val="multilevel"/>
    <w:tmpl w:val="8AB0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626BA"/>
    <w:multiLevelType w:val="multilevel"/>
    <w:tmpl w:val="25663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E2C93"/>
    <w:multiLevelType w:val="multilevel"/>
    <w:tmpl w:val="989C2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2571A"/>
    <w:multiLevelType w:val="multilevel"/>
    <w:tmpl w:val="7304B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415EA"/>
    <w:multiLevelType w:val="multilevel"/>
    <w:tmpl w:val="CE9A6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63DE0"/>
    <w:multiLevelType w:val="multilevel"/>
    <w:tmpl w:val="F366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14DDE"/>
    <w:multiLevelType w:val="multilevel"/>
    <w:tmpl w:val="F376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747B8"/>
    <w:multiLevelType w:val="hybridMultilevel"/>
    <w:tmpl w:val="546A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86D2F"/>
    <w:multiLevelType w:val="multilevel"/>
    <w:tmpl w:val="25663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F581C"/>
    <w:multiLevelType w:val="multilevel"/>
    <w:tmpl w:val="C1DA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34E39"/>
    <w:multiLevelType w:val="multilevel"/>
    <w:tmpl w:val="3BF2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91DAB"/>
    <w:multiLevelType w:val="multilevel"/>
    <w:tmpl w:val="B45CE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F1E59"/>
    <w:multiLevelType w:val="multilevel"/>
    <w:tmpl w:val="F66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573850"/>
    <w:multiLevelType w:val="multilevel"/>
    <w:tmpl w:val="3B7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248B3"/>
    <w:multiLevelType w:val="multilevel"/>
    <w:tmpl w:val="67E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96CC2"/>
    <w:multiLevelType w:val="multilevel"/>
    <w:tmpl w:val="560ED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924A3"/>
    <w:multiLevelType w:val="multilevel"/>
    <w:tmpl w:val="25663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9865E0"/>
    <w:multiLevelType w:val="hybridMultilevel"/>
    <w:tmpl w:val="2C4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492682">
    <w:abstractNumId w:val="1"/>
  </w:num>
  <w:num w:numId="2" w16cid:durableId="942231143">
    <w:abstractNumId w:val="2"/>
  </w:num>
  <w:num w:numId="3" w16cid:durableId="2003314313">
    <w:abstractNumId w:val="0"/>
  </w:num>
  <w:num w:numId="4" w16cid:durableId="37630687">
    <w:abstractNumId w:val="10"/>
  </w:num>
  <w:num w:numId="5" w16cid:durableId="1570462083">
    <w:abstractNumId w:val="3"/>
  </w:num>
  <w:num w:numId="6" w16cid:durableId="799421342">
    <w:abstractNumId w:val="18"/>
  </w:num>
  <w:num w:numId="7" w16cid:durableId="1652753130">
    <w:abstractNumId w:val="19"/>
  </w:num>
  <w:num w:numId="8" w16cid:durableId="2134516916">
    <w:abstractNumId w:val="9"/>
  </w:num>
  <w:num w:numId="9" w16cid:durableId="1239096814">
    <w:abstractNumId w:val="6"/>
  </w:num>
  <w:num w:numId="10" w16cid:durableId="1000426356">
    <w:abstractNumId w:val="16"/>
  </w:num>
  <w:num w:numId="11" w16cid:durableId="186673976">
    <w:abstractNumId w:val="15"/>
  </w:num>
  <w:num w:numId="12" w16cid:durableId="1813478066">
    <w:abstractNumId w:val="7"/>
  </w:num>
  <w:num w:numId="13" w16cid:durableId="1094472887">
    <w:abstractNumId w:val="11"/>
  </w:num>
  <w:num w:numId="14" w16cid:durableId="501555681">
    <w:abstractNumId w:val="4"/>
  </w:num>
  <w:num w:numId="15" w16cid:durableId="498078066">
    <w:abstractNumId w:val="17"/>
  </w:num>
  <w:num w:numId="16" w16cid:durableId="1878590325">
    <w:abstractNumId w:val="13"/>
  </w:num>
  <w:num w:numId="17" w16cid:durableId="1843399452">
    <w:abstractNumId w:val="5"/>
  </w:num>
  <w:num w:numId="18" w16cid:durableId="1444691430">
    <w:abstractNumId w:val="14"/>
  </w:num>
  <w:num w:numId="19" w16cid:durableId="78143286">
    <w:abstractNumId w:val="8"/>
  </w:num>
  <w:num w:numId="20" w16cid:durableId="1565877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35"/>
    <w:rsid w:val="00005916"/>
    <w:rsid w:val="00071ED5"/>
    <w:rsid w:val="000E2CB2"/>
    <w:rsid w:val="000E7306"/>
    <w:rsid w:val="001177E9"/>
    <w:rsid w:val="001333F3"/>
    <w:rsid w:val="00161D66"/>
    <w:rsid w:val="001A4881"/>
    <w:rsid w:val="001C4A97"/>
    <w:rsid w:val="002039B6"/>
    <w:rsid w:val="00212A60"/>
    <w:rsid w:val="0023210F"/>
    <w:rsid w:val="002357F4"/>
    <w:rsid w:val="0024375C"/>
    <w:rsid w:val="002727FF"/>
    <w:rsid w:val="00276B24"/>
    <w:rsid w:val="00287ABA"/>
    <w:rsid w:val="002965C2"/>
    <w:rsid w:val="002B768F"/>
    <w:rsid w:val="002E2AF7"/>
    <w:rsid w:val="002E3635"/>
    <w:rsid w:val="00347FD9"/>
    <w:rsid w:val="0037317A"/>
    <w:rsid w:val="0038538C"/>
    <w:rsid w:val="0039431F"/>
    <w:rsid w:val="003C21FD"/>
    <w:rsid w:val="003C732D"/>
    <w:rsid w:val="003C77AF"/>
    <w:rsid w:val="003E32B2"/>
    <w:rsid w:val="003E434A"/>
    <w:rsid w:val="003E6124"/>
    <w:rsid w:val="003E79E4"/>
    <w:rsid w:val="00435368"/>
    <w:rsid w:val="004367E2"/>
    <w:rsid w:val="004373DE"/>
    <w:rsid w:val="00444755"/>
    <w:rsid w:val="00451BBD"/>
    <w:rsid w:val="00462351"/>
    <w:rsid w:val="004659AA"/>
    <w:rsid w:val="00484432"/>
    <w:rsid w:val="004A1488"/>
    <w:rsid w:val="004A440F"/>
    <w:rsid w:val="004B6FBA"/>
    <w:rsid w:val="004C172B"/>
    <w:rsid w:val="004C4AFE"/>
    <w:rsid w:val="00510FB0"/>
    <w:rsid w:val="00532C2F"/>
    <w:rsid w:val="0054590F"/>
    <w:rsid w:val="0056491E"/>
    <w:rsid w:val="0056527F"/>
    <w:rsid w:val="00583F15"/>
    <w:rsid w:val="005B16EB"/>
    <w:rsid w:val="005E2442"/>
    <w:rsid w:val="005F3875"/>
    <w:rsid w:val="00646D36"/>
    <w:rsid w:val="00665A0B"/>
    <w:rsid w:val="00693916"/>
    <w:rsid w:val="006B4C29"/>
    <w:rsid w:val="006F593D"/>
    <w:rsid w:val="007018A1"/>
    <w:rsid w:val="00741721"/>
    <w:rsid w:val="007446B8"/>
    <w:rsid w:val="00745805"/>
    <w:rsid w:val="00746983"/>
    <w:rsid w:val="00753D58"/>
    <w:rsid w:val="0078117D"/>
    <w:rsid w:val="0079665B"/>
    <w:rsid w:val="007A2278"/>
    <w:rsid w:val="007B7FE2"/>
    <w:rsid w:val="007C6C87"/>
    <w:rsid w:val="007E0A4E"/>
    <w:rsid w:val="007E29E0"/>
    <w:rsid w:val="007F5059"/>
    <w:rsid w:val="0087542D"/>
    <w:rsid w:val="00882831"/>
    <w:rsid w:val="008B4705"/>
    <w:rsid w:val="008C14EA"/>
    <w:rsid w:val="00900CCD"/>
    <w:rsid w:val="00924777"/>
    <w:rsid w:val="00944C64"/>
    <w:rsid w:val="00951006"/>
    <w:rsid w:val="00956023"/>
    <w:rsid w:val="00956BB4"/>
    <w:rsid w:val="00981F87"/>
    <w:rsid w:val="00984104"/>
    <w:rsid w:val="009935C4"/>
    <w:rsid w:val="009B393F"/>
    <w:rsid w:val="009F189A"/>
    <w:rsid w:val="00A30FE4"/>
    <w:rsid w:val="00A33481"/>
    <w:rsid w:val="00A743DC"/>
    <w:rsid w:val="00A75D2C"/>
    <w:rsid w:val="00A912A7"/>
    <w:rsid w:val="00AA0C5D"/>
    <w:rsid w:val="00AA5D67"/>
    <w:rsid w:val="00AB4ACA"/>
    <w:rsid w:val="00AB657F"/>
    <w:rsid w:val="00AC7A4E"/>
    <w:rsid w:val="00AE6CCA"/>
    <w:rsid w:val="00B75B37"/>
    <w:rsid w:val="00B85541"/>
    <w:rsid w:val="00BA1A24"/>
    <w:rsid w:val="00BA6E3F"/>
    <w:rsid w:val="00BC0EFD"/>
    <w:rsid w:val="00BC50A2"/>
    <w:rsid w:val="00BF71FF"/>
    <w:rsid w:val="00C02EBD"/>
    <w:rsid w:val="00C30070"/>
    <w:rsid w:val="00C93040"/>
    <w:rsid w:val="00CC1B4A"/>
    <w:rsid w:val="00CC24CD"/>
    <w:rsid w:val="00CC4C4C"/>
    <w:rsid w:val="00D13BB4"/>
    <w:rsid w:val="00D13CA2"/>
    <w:rsid w:val="00D2269C"/>
    <w:rsid w:val="00D23BE3"/>
    <w:rsid w:val="00D7155D"/>
    <w:rsid w:val="00D84249"/>
    <w:rsid w:val="00D84EA4"/>
    <w:rsid w:val="00DF3BAF"/>
    <w:rsid w:val="00E27C8B"/>
    <w:rsid w:val="00E52289"/>
    <w:rsid w:val="00E67CAF"/>
    <w:rsid w:val="00E74549"/>
    <w:rsid w:val="00E74CD2"/>
    <w:rsid w:val="00E90E9B"/>
    <w:rsid w:val="00E93AB8"/>
    <w:rsid w:val="00EA5600"/>
    <w:rsid w:val="00EC1B71"/>
    <w:rsid w:val="00EC652E"/>
    <w:rsid w:val="00F00B36"/>
    <w:rsid w:val="00F3190F"/>
    <w:rsid w:val="00F562C2"/>
    <w:rsid w:val="00F713E7"/>
    <w:rsid w:val="00F74859"/>
    <w:rsid w:val="00F809A2"/>
    <w:rsid w:val="00F83E7A"/>
    <w:rsid w:val="00F975D8"/>
    <w:rsid w:val="00FB4321"/>
    <w:rsid w:val="00FC6752"/>
    <w:rsid w:val="00FF2049"/>
    <w:rsid w:val="00FF4520"/>
    <w:rsid w:val="3248A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BD6"/>
  <w15:chartTrackingRefBased/>
  <w15:docId w15:val="{61CCDD97-9C37-4C93-B0AB-BD661FA8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E36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635"/>
    <w:rPr>
      <w:rFonts w:ascii="Times New Roman" w:eastAsia="Times New Roman" w:hAnsi="Times New Roman" w:cs="Times New Roman"/>
      <w:b/>
      <w:bCs/>
      <w:sz w:val="36"/>
      <w:szCs w:val="36"/>
    </w:rPr>
  </w:style>
  <w:style w:type="character" w:styleId="Strong">
    <w:name w:val="Strong"/>
    <w:basedOn w:val="DefaultParagraphFont"/>
    <w:uiPriority w:val="22"/>
    <w:qFormat/>
    <w:rsid w:val="002E3635"/>
    <w:rPr>
      <w:b/>
      <w:bCs/>
    </w:rPr>
  </w:style>
  <w:style w:type="paragraph" w:customStyle="1" w:styleId="p2">
    <w:name w:val="p2"/>
    <w:basedOn w:val="Normal"/>
    <w:rsid w:val="002E36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3635"/>
    <w:rPr>
      <w:color w:val="0000FF"/>
      <w:u w:val="single"/>
    </w:rPr>
  </w:style>
  <w:style w:type="character" w:customStyle="1" w:styleId="s2">
    <w:name w:val="s2"/>
    <w:basedOn w:val="DefaultParagraphFont"/>
    <w:rsid w:val="002E3635"/>
  </w:style>
  <w:style w:type="character" w:customStyle="1" w:styleId="s4">
    <w:name w:val="s4"/>
    <w:basedOn w:val="DefaultParagraphFont"/>
    <w:rsid w:val="002E3635"/>
  </w:style>
  <w:style w:type="character" w:styleId="Emphasis">
    <w:name w:val="Emphasis"/>
    <w:basedOn w:val="DefaultParagraphFont"/>
    <w:uiPriority w:val="20"/>
    <w:qFormat/>
    <w:rsid w:val="002E3635"/>
    <w:rPr>
      <w:i/>
      <w:iCs/>
    </w:rPr>
  </w:style>
  <w:style w:type="character" w:customStyle="1" w:styleId="s5">
    <w:name w:val="s5"/>
    <w:basedOn w:val="DefaultParagraphFont"/>
    <w:rsid w:val="002E3635"/>
  </w:style>
  <w:style w:type="character" w:customStyle="1" w:styleId="s3">
    <w:name w:val="s3"/>
    <w:basedOn w:val="DefaultParagraphFont"/>
    <w:rsid w:val="002E3635"/>
  </w:style>
  <w:style w:type="paragraph" w:styleId="ListParagraph">
    <w:name w:val="List Paragraph"/>
    <w:basedOn w:val="Normal"/>
    <w:uiPriority w:val="34"/>
    <w:qFormat/>
    <w:rsid w:val="00F809A2"/>
    <w:pPr>
      <w:ind w:left="720"/>
      <w:contextualSpacing/>
    </w:pPr>
  </w:style>
  <w:style w:type="paragraph" w:styleId="NormalWeb">
    <w:name w:val="Normal (Web)"/>
    <w:basedOn w:val="Normal"/>
    <w:uiPriority w:val="99"/>
    <w:semiHidden/>
    <w:unhideWhenUsed/>
    <w:rsid w:val="003C73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0A4E"/>
    <w:rPr>
      <w:color w:val="605E5C"/>
      <w:shd w:val="clear" w:color="auto" w:fill="E1DFDD"/>
    </w:rPr>
  </w:style>
  <w:style w:type="paragraph" w:styleId="Header">
    <w:name w:val="header"/>
    <w:basedOn w:val="Normal"/>
    <w:link w:val="HeaderChar"/>
    <w:uiPriority w:val="99"/>
    <w:unhideWhenUsed/>
    <w:rsid w:val="00FF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49"/>
  </w:style>
  <w:style w:type="paragraph" w:styleId="Footer">
    <w:name w:val="footer"/>
    <w:basedOn w:val="Normal"/>
    <w:link w:val="FooterChar"/>
    <w:uiPriority w:val="99"/>
    <w:unhideWhenUsed/>
    <w:rsid w:val="00FF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49"/>
  </w:style>
  <w:style w:type="character" w:styleId="FollowedHyperlink">
    <w:name w:val="FollowedHyperlink"/>
    <w:basedOn w:val="DefaultParagraphFont"/>
    <w:uiPriority w:val="99"/>
    <w:semiHidden/>
    <w:unhideWhenUsed/>
    <w:rsid w:val="004B6FBA"/>
    <w:rPr>
      <w:color w:val="954F72" w:themeColor="followedHyperlink"/>
      <w:u w:val="single"/>
    </w:rPr>
  </w:style>
  <w:style w:type="paragraph" w:styleId="Revision">
    <w:name w:val="Revision"/>
    <w:hidden/>
    <w:uiPriority w:val="99"/>
    <w:semiHidden/>
    <w:rsid w:val="000E2CB2"/>
    <w:pPr>
      <w:spacing w:after="0" w:line="240" w:lineRule="auto"/>
    </w:pPr>
  </w:style>
  <w:style w:type="character" w:styleId="CommentReference">
    <w:name w:val="annotation reference"/>
    <w:basedOn w:val="DefaultParagraphFont"/>
    <w:uiPriority w:val="99"/>
    <w:semiHidden/>
    <w:unhideWhenUsed/>
    <w:rsid w:val="000E7306"/>
    <w:rPr>
      <w:sz w:val="16"/>
      <w:szCs w:val="16"/>
    </w:rPr>
  </w:style>
  <w:style w:type="paragraph" w:styleId="CommentText">
    <w:name w:val="annotation text"/>
    <w:basedOn w:val="Normal"/>
    <w:link w:val="CommentTextChar"/>
    <w:uiPriority w:val="99"/>
    <w:semiHidden/>
    <w:unhideWhenUsed/>
    <w:rsid w:val="000E7306"/>
    <w:pPr>
      <w:spacing w:line="240" w:lineRule="auto"/>
    </w:pPr>
    <w:rPr>
      <w:sz w:val="20"/>
      <w:szCs w:val="20"/>
    </w:rPr>
  </w:style>
  <w:style w:type="character" w:customStyle="1" w:styleId="CommentTextChar">
    <w:name w:val="Comment Text Char"/>
    <w:basedOn w:val="DefaultParagraphFont"/>
    <w:link w:val="CommentText"/>
    <w:uiPriority w:val="99"/>
    <w:semiHidden/>
    <w:rsid w:val="000E7306"/>
    <w:rPr>
      <w:sz w:val="20"/>
      <w:szCs w:val="20"/>
    </w:rPr>
  </w:style>
  <w:style w:type="paragraph" w:styleId="CommentSubject">
    <w:name w:val="annotation subject"/>
    <w:basedOn w:val="CommentText"/>
    <w:next w:val="CommentText"/>
    <w:link w:val="CommentSubjectChar"/>
    <w:uiPriority w:val="99"/>
    <w:semiHidden/>
    <w:unhideWhenUsed/>
    <w:rsid w:val="000E7306"/>
    <w:rPr>
      <w:b/>
      <w:bCs/>
    </w:rPr>
  </w:style>
  <w:style w:type="character" w:customStyle="1" w:styleId="CommentSubjectChar">
    <w:name w:val="Comment Subject Char"/>
    <w:basedOn w:val="CommentTextChar"/>
    <w:link w:val="CommentSubject"/>
    <w:uiPriority w:val="99"/>
    <w:semiHidden/>
    <w:rsid w:val="000E7306"/>
    <w:rPr>
      <w:b/>
      <w:bCs/>
      <w:sz w:val="20"/>
      <w:szCs w:val="20"/>
    </w:rPr>
  </w:style>
  <w:style w:type="character" w:customStyle="1" w:styleId="Heading1Char">
    <w:name w:val="Heading 1 Char"/>
    <w:basedOn w:val="DefaultParagraphFont"/>
    <w:link w:val="Heading1"/>
    <w:uiPriority w:val="9"/>
    <w:rsid w:val="00D2269C"/>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D2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336">
      <w:bodyDiv w:val="1"/>
      <w:marLeft w:val="0"/>
      <w:marRight w:val="0"/>
      <w:marTop w:val="0"/>
      <w:marBottom w:val="0"/>
      <w:divBdr>
        <w:top w:val="none" w:sz="0" w:space="0" w:color="auto"/>
        <w:left w:val="none" w:sz="0" w:space="0" w:color="auto"/>
        <w:bottom w:val="none" w:sz="0" w:space="0" w:color="auto"/>
        <w:right w:val="none" w:sz="0" w:space="0" w:color="auto"/>
      </w:divBdr>
    </w:div>
    <w:div w:id="219950953">
      <w:bodyDiv w:val="1"/>
      <w:marLeft w:val="0"/>
      <w:marRight w:val="0"/>
      <w:marTop w:val="0"/>
      <w:marBottom w:val="0"/>
      <w:divBdr>
        <w:top w:val="none" w:sz="0" w:space="0" w:color="auto"/>
        <w:left w:val="none" w:sz="0" w:space="0" w:color="auto"/>
        <w:bottom w:val="none" w:sz="0" w:space="0" w:color="auto"/>
        <w:right w:val="none" w:sz="0" w:space="0" w:color="auto"/>
      </w:divBdr>
    </w:div>
    <w:div w:id="784807167">
      <w:bodyDiv w:val="1"/>
      <w:marLeft w:val="0"/>
      <w:marRight w:val="0"/>
      <w:marTop w:val="0"/>
      <w:marBottom w:val="0"/>
      <w:divBdr>
        <w:top w:val="none" w:sz="0" w:space="0" w:color="auto"/>
        <w:left w:val="none" w:sz="0" w:space="0" w:color="auto"/>
        <w:bottom w:val="none" w:sz="0" w:space="0" w:color="auto"/>
        <w:right w:val="none" w:sz="0" w:space="0" w:color="auto"/>
      </w:divBdr>
    </w:div>
    <w:div w:id="8561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xas.edu/business/accounting/hbp/09_expend/expend1-1.html" TargetMode="External"/><Relationship Id="rId13" Type="http://schemas.openxmlformats.org/officeDocument/2006/relationships/hyperlink" Target="https://afm.utexas.edu/hbp/part-9/1-1-entertainment-and-official-occasions-expenses" TargetMode="External"/><Relationship Id="rId18" Type="http://schemas.openxmlformats.org/officeDocument/2006/relationships/hyperlink" Target="https://utexas.box.com/shared/static/zejw87j3xtihw7e0sz0r1htpaoriy7cn.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tsystem.edu/board-of-regents/rules/80102-alcoholic-beverages" TargetMode="External"/><Relationship Id="rId7" Type="http://schemas.openxmlformats.org/officeDocument/2006/relationships/endnotes" Target="endnotes.xml"/><Relationship Id="rId12" Type="http://schemas.openxmlformats.org/officeDocument/2006/relationships/hyperlink" Target="https://www.utsystem.edu/board-of-regents/rules/80102-alcoholic-beverages" TargetMode="External"/><Relationship Id="rId17" Type="http://schemas.openxmlformats.org/officeDocument/2006/relationships/hyperlink" Target="https://purchasing.utexas.edu/resources/faculty-staff/tax-exempt-info" TargetMode="External"/><Relationship Id="rId25" Type="http://schemas.openxmlformats.org/officeDocument/2006/relationships/hyperlink" Target="https://austin-utexas.custhelp.com/app/answers/detail/a_id/209/kw/per%20diem%20rates" TargetMode="External"/><Relationship Id="rId2" Type="http://schemas.openxmlformats.org/officeDocument/2006/relationships/numbering" Target="numbering.xml"/><Relationship Id="rId16" Type="http://schemas.openxmlformats.org/officeDocument/2006/relationships/hyperlink" Target="https://wikis.utexas.edu/display/larc/Trainings?preview=/446858895/446858898/Tax%20Exempt%20Certification.pdf" TargetMode="External"/><Relationship Id="rId20" Type="http://schemas.openxmlformats.org/officeDocument/2006/relationships/hyperlink" Target="https://utexas.box.com/shared/static/3bb4iuslq9unkqxpvowg1dnduozcqeq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utexas.edu/policies-and-compliance/serving-alcohol-on-campus" TargetMode="External"/><Relationship Id="rId24" Type="http://schemas.openxmlformats.org/officeDocument/2006/relationships/hyperlink" Target="https://afm.utexas.edu/hbp/part-9/1-1-entertainment-and-official-occasions-expenses" TargetMode="External"/><Relationship Id="rId5" Type="http://schemas.openxmlformats.org/officeDocument/2006/relationships/webSettings" Target="webSettings.xml"/><Relationship Id="rId15" Type="http://schemas.openxmlformats.org/officeDocument/2006/relationships/hyperlink" Target="https://provost.utexas.edu/finance-reporting-compliance/request-exception-to-serve-alcoholic-beverages-at-an-event-on-campus/" TargetMode="External"/><Relationship Id="rId23" Type="http://schemas.openxmlformats.org/officeDocument/2006/relationships/hyperlink" Target="https://provost.utexas.edu/finance-reporting-compliance/request-exception-to-serve-alcoholic-beverages-at-an-event-on-campus/" TargetMode="External"/><Relationship Id="rId10" Type="http://schemas.openxmlformats.org/officeDocument/2006/relationships/hyperlink" Target="https://afm.utexas.edu/hbp/part-9/1-1-entertainment-and-official-occasions-expenses" TargetMode="External"/><Relationship Id="rId19" Type="http://schemas.openxmlformats.org/officeDocument/2006/relationships/hyperlink" Target="https://utexas.box.com/shared/static/zejw87j3xtihw7e0sz0r1htpaoriy7cn.xlsx" TargetMode="External"/><Relationship Id="rId4" Type="http://schemas.openxmlformats.org/officeDocument/2006/relationships/settings" Target="settings.xml"/><Relationship Id="rId9" Type="http://schemas.openxmlformats.org/officeDocument/2006/relationships/hyperlink" Target="https://utdirect.utexas.edu/apps/cola/ooef/" TargetMode="External"/><Relationship Id="rId14" Type="http://schemas.openxmlformats.org/officeDocument/2006/relationships/hyperlink" Target="https://app.smartsheet.com/b/form/782bc45cfe524112b24e4e8b227e0731" TargetMode="External"/><Relationship Id="rId22" Type="http://schemas.openxmlformats.org/officeDocument/2006/relationships/hyperlink" Target="https://app.smartsheet.com/b/form/782bc45cfe524112b24e4e8b227e07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A1E1-DA7A-864B-A15E-1C421FB6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Jaden, Joyce</dc:creator>
  <cp:keywords/>
  <dc:description/>
  <cp:lastModifiedBy>Aguero, Kaley</cp:lastModifiedBy>
  <cp:revision>9</cp:revision>
  <cp:lastPrinted>2023-11-09T18:15:00Z</cp:lastPrinted>
  <dcterms:created xsi:type="dcterms:W3CDTF">2023-10-30T15:33:00Z</dcterms:created>
  <dcterms:modified xsi:type="dcterms:W3CDTF">2023-11-21T16:26:00Z</dcterms:modified>
</cp:coreProperties>
</file>