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143E" w14:textId="77777777" w:rsidR="00C4456C" w:rsidRDefault="00C4456C" w:rsidP="00CD4E16">
      <w:pPr>
        <w:rPr>
          <w:u w:val="single"/>
        </w:rPr>
      </w:pPr>
      <w:r>
        <w:rPr>
          <w:u w:val="single"/>
        </w:rPr>
        <w:t>Syllabus Guidance, Fall 2020</w:t>
      </w:r>
    </w:p>
    <w:p w14:paraId="453159E7" w14:textId="77777777" w:rsidR="00C4456C" w:rsidRDefault="00C4456C" w:rsidP="00CD4E16">
      <w:pPr>
        <w:rPr>
          <w:u w:val="single"/>
        </w:rPr>
      </w:pPr>
    </w:p>
    <w:p w14:paraId="1152C26C" w14:textId="77777777" w:rsidR="00C4456C" w:rsidRDefault="00C4456C" w:rsidP="00CD4E16">
      <w:r w:rsidRPr="00C4456C">
        <w:t xml:space="preserve">Due to COVID-19 and </w:t>
      </w:r>
      <w:r>
        <w:t xml:space="preserve">it’s attendant challenges, we have a number of special requests relating to </w:t>
      </w:r>
      <w:proofErr w:type="gramStart"/>
      <w:r>
        <w:t>your  Fall</w:t>
      </w:r>
      <w:proofErr w:type="gramEnd"/>
      <w:r>
        <w:t xml:space="preserve"> 2020 syllabus.</w:t>
      </w:r>
    </w:p>
    <w:p w14:paraId="2EF951FF" w14:textId="77777777" w:rsidR="00C4456C" w:rsidRDefault="00C4456C" w:rsidP="00CD4E16"/>
    <w:p w14:paraId="2211D449" w14:textId="77777777" w:rsidR="002C02C2" w:rsidRPr="002C02C2" w:rsidRDefault="002C02C2" w:rsidP="002C02C2">
      <w:pPr>
        <w:numPr>
          <w:ilvl w:val="0"/>
          <w:numId w:val="3"/>
        </w:numPr>
        <w:rPr>
          <w:i/>
          <w:color w:val="C45911" w:themeColor="accent2" w:themeShade="BF"/>
        </w:rPr>
      </w:pPr>
      <w:r w:rsidRPr="002C02C2">
        <w:rPr>
          <w:i/>
          <w:color w:val="C45911" w:themeColor="accent2" w:themeShade="BF"/>
        </w:rPr>
        <w:t xml:space="preserve">Please </w:t>
      </w:r>
      <w:r w:rsidRPr="002C02C2">
        <w:rPr>
          <w:i/>
          <w:color w:val="C45911" w:themeColor="accent2" w:themeShade="BF"/>
          <w:u w:val="single"/>
        </w:rPr>
        <w:t>post your syllabus to Canvas as soon as possible but in no case last that August 17th</w:t>
      </w:r>
      <w:r w:rsidRPr="002C02C2">
        <w:rPr>
          <w:i/>
          <w:color w:val="C45911" w:themeColor="accent2" w:themeShade="BF"/>
        </w:rPr>
        <w:t>, one week prior to the final fall registration period. Your Canvas class is available to you now, and students need to know how you plan to run your class this fall so that they can make the course decision that are right for them in this environment.</w:t>
      </w:r>
    </w:p>
    <w:p w14:paraId="71858F68" w14:textId="77777777" w:rsidR="00C4456C" w:rsidRPr="008E1231" w:rsidRDefault="00C4456C" w:rsidP="00CD4E16">
      <w:pPr>
        <w:rPr>
          <w:color w:val="C45911" w:themeColor="accent2" w:themeShade="BF"/>
        </w:rPr>
      </w:pPr>
    </w:p>
    <w:p w14:paraId="2BDB6E29" w14:textId="77777777" w:rsidR="00C4456C" w:rsidRPr="008E1231" w:rsidRDefault="00C4456C" w:rsidP="00C4456C">
      <w:pPr>
        <w:pStyle w:val="ListParagraph"/>
        <w:numPr>
          <w:ilvl w:val="0"/>
          <w:numId w:val="3"/>
        </w:numPr>
        <w:rPr>
          <w:i/>
          <w:color w:val="C45911" w:themeColor="accent2" w:themeShade="BF"/>
        </w:rPr>
      </w:pPr>
      <w:r w:rsidRPr="008E1231">
        <w:rPr>
          <w:i/>
          <w:color w:val="C45911" w:themeColor="accent2" w:themeShade="BF"/>
        </w:rPr>
        <w:t xml:space="preserve">Here is a disclosure regarding safety and the wearing of masks that </w:t>
      </w:r>
      <w:r w:rsidRPr="008E1231">
        <w:rPr>
          <w:i/>
          <w:color w:val="C45911" w:themeColor="accent2" w:themeShade="BF"/>
          <w:u w:val="single"/>
        </w:rPr>
        <w:t>everyone</w:t>
      </w:r>
      <w:r w:rsidR="0080365E" w:rsidRPr="008E1231">
        <w:rPr>
          <w:i/>
          <w:color w:val="C45911" w:themeColor="accent2" w:themeShade="BF"/>
          <w:u w:val="single"/>
        </w:rPr>
        <w:t xml:space="preserve"> teaching an in-person or hybrid class</w:t>
      </w:r>
      <w:r w:rsidRPr="008E1231">
        <w:rPr>
          <w:i/>
          <w:color w:val="C45911" w:themeColor="accent2" w:themeShade="BF"/>
          <w:u w:val="single"/>
        </w:rPr>
        <w:t xml:space="preserve"> should include in their syllabus</w:t>
      </w:r>
      <w:r w:rsidRPr="008E1231">
        <w:rPr>
          <w:i/>
          <w:color w:val="C45911" w:themeColor="accent2" w:themeShade="BF"/>
        </w:rPr>
        <w:t>:</w:t>
      </w:r>
    </w:p>
    <w:p w14:paraId="1C1DEB98" w14:textId="77777777" w:rsidR="00C4456C" w:rsidRDefault="00C4456C" w:rsidP="00CD4E16"/>
    <w:p w14:paraId="42E3F1BF" w14:textId="77777777" w:rsidR="00C4456C" w:rsidRPr="008E1231" w:rsidRDefault="00C4456C" w:rsidP="00C4456C">
      <w:pPr>
        <w:ind w:left="720"/>
        <w:rPr>
          <w:rFonts w:ascii="Times New Roman" w:hAnsi="Times New Roman" w:cs="Times New Roman"/>
        </w:rPr>
      </w:pPr>
      <w:r w:rsidRPr="008E1231">
        <w:rPr>
          <w:rFonts w:ascii="Times New Roman" w:hAnsi="Times New Roman" w:cs="Times New Roman"/>
          <w:u w:val="single"/>
        </w:rPr>
        <w:t xml:space="preserve">Safety and Class Participation/Masks: </w:t>
      </w:r>
      <w:r w:rsidRPr="008E1231">
        <w:rPr>
          <w:rFonts w:ascii="Times New Roman" w:hAnsi="Times New Roman" w:cs="Times New Roman"/>
        </w:rPr>
        <w:t xml:space="preserve">We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14:paraId="3DBE09D3" w14:textId="77777777" w:rsidR="00C4456C" w:rsidRPr="008E1231" w:rsidRDefault="00C4456C" w:rsidP="00C4456C">
      <w:pPr>
        <w:pStyle w:val="ListParagraph"/>
        <w:numPr>
          <w:ilvl w:val="0"/>
          <w:numId w:val="2"/>
        </w:numPr>
        <w:ind w:left="1440"/>
        <w:rPr>
          <w:rFonts w:ascii="Times New Roman" w:hAnsi="Times New Roman" w:cs="Times New Roman"/>
        </w:rPr>
      </w:pPr>
      <w:r w:rsidRPr="008E1231">
        <w:rPr>
          <w:rFonts w:ascii="Times New Roman" w:hAnsi="Times New Roman" w:cs="Times New Roman"/>
          <w:b/>
        </w:rPr>
        <w:t>Every student must wear a cloth face covering properly in class and in all campus buildings at all times</w:t>
      </w:r>
      <w:r w:rsidRPr="008E1231">
        <w:rPr>
          <w:rFonts w:ascii="Times New Roman" w:hAnsi="Times New Roman" w:cs="Times New Roman"/>
        </w:rPr>
        <w:t xml:space="preserve">.  </w:t>
      </w:r>
    </w:p>
    <w:p w14:paraId="3E8BAA89" w14:textId="77777777" w:rsidR="00C4456C" w:rsidRPr="008E1231" w:rsidRDefault="00C4456C" w:rsidP="00C4456C">
      <w:pPr>
        <w:pStyle w:val="ListParagraph"/>
        <w:numPr>
          <w:ilvl w:val="0"/>
          <w:numId w:val="2"/>
        </w:numPr>
        <w:ind w:left="1440"/>
        <w:rPr>
          <w:rFonts w:ascii="Times New Roman" w:hAnsi="Times New Roman" w:cs="Times New Roman"/>
        </w:rPr>
      </w:pPr>
      <w:r w:rsidRPr="008E1231">
        <w:rPr>
          <w:rFonts w:ascii="Times New Roman" w:hAnsi="Times New Roman" w:cs="Times New Roman"/>
          <w:b/>
        </w:rPr>
        <w:t>Every student must engage in documented daily symptom screening. </w:t>
      </w:r>
      <w:r w:rsidRPr="008E1231">
        <w:rPr>
          <w:rFonts w:ascii="Times New Roman" w:hAnsi="Times New Roman" w:cs="Times New Roman"/>
        </w:rPr>
        <w:t xml:space="preserve"> This means that each class day in which on 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0F1A1D2B" w14:textId="77777777" w:rsidR="00C4456C" w:rsidRPr="008E1231" w:rsidRDefault="00C4456C" w:rsidP="00C4456C">
      <w:pPr>
        <w:ind w:left="720"/>
        <w:rPr>
          <w:rFonts w:ascii="Times New Roman" w:hAnsi="Times New Roman" w:cs="Times New Roman"/>
        </w:rPr>
      </w:pPr>
      <w:r w:rsidRPr="008E1231">
        <w:rPr>
          <w:rFonts w:ascii="Times New Roman" w:hAnsi="Times New Roman" w:cs="Times New Roman"/>
        </w:rP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5" w:tgtFrame="_blank" w:history="1">
        <w:r w:rsidRPr="008E1231">
          <w:rPr>
            <w:rFonts w:ascii="Times New Roman" w:hAnsi="Times New Roman" w:cs="Times New Roman"/>
          </w:rPr>
          <w:t>obtaining an accommodation</w:t>
        </w:r>
      </w:hyperlink>
      <w:r w:rsidRPr="008E1231">
        <w:rPr>
          <w:rFonts w:ascii="Times New Roman" w:hAnsi="Times New Roman" w:cs="Times New Roman"/>
        </w:rPr>
        <w:t xml:space="preserve"> working with Services for Students with Disabilities.</w:t>
      </w:r>
    </w:p>
    <w:p w14:paraId="77DDB476" w14:textId="77777777" w:rsidR="00C4456C" w:rsidRDefault="00C4456C" w:rsidP="00CD4E16">
      <w:r>
        <w:t xml:space="preserve"> </w:t>
      </w:r>
    </w:p>
    <w:p w14:paraId="0F611BC4" w14:textId="77777777" w:rsidR="00165D9C" w:rsidRPr="008E1231" w:rsidRDefault="00165D9C" w:rsidP="00E73728">
      <w:pPr>
        <w:pStyle w:val="ListParagraph"/>
        <w:numPr>
          <w:ilvl w:val="0"/>
          <w:numId w:val="4"/>
        </w:numPr>
        <w:rPr>
          <w:i/>
          <w:color w:val="C45911" w:themeColor="accent2" w:themeShade="BF"/>
        </w:rPr>
      </w:pPr>
      <w:r w:rsidRPr="008E1231">
        <w:rPr>
          <w:i/>
          <w:color w:val="C45911" w:themeColor="accent2" w:themeShade="BF"/>
        </w:rPr>
        <w:t xml:space="preserve">Here is a disclosure that you are encouraged to include in your syllabus to help in targeting the unauthorized distribution of class materials through Chegg, </w:t>
      </w:r>
      <w:proofErr w:type="spellStart"/>
      <w:r w:rsidRPr="008E1231">
        <w:rPr>
          <w:i/>
          <w:color w:val="C45911" w:themeColor="accent2" w:themeShade="BF"/>
        </w:rPr>
        <w:t>CourseHero</w:t>
      </w:r>
      <w:proofErr w:type="spellEnd"/>
      <w:r w:rsidRPr="008E1231">
        <w:rPr>
          <w:i/>
          <w:color w:val="C45911" w:themeColor="accent2" w:themeShade="BF"/>
        </w:rPr>
        <w:t xml:space="preserve">, and other unauthorized </w:t>
      </w:r>
      <w:r w:rsidR="00E73728" w:rsidRPr="008E1231">
        <w:rPr>
          <w:i/>
          <w:color w:val="C45911" w:themeColor="accent2" w:themeShade="BF"/>
        </w:rPr>
        <w:t xml:space="preserve">online sharing </w:t>
      </w:r>
      <w:r w:rsidRPr="008E1231">
        <w:rPr>
          <w:i/>
          <w:color w:val="C45911" w:themeColor="accent2" w:themeShade="BF"/>
        </w:rPr>
        <w:t>sources</w:t>
      </w:r>
      <w:r w:rsidR="00E73728" w:rsidRPr="008E1231">
        <w:rPr>
          <w:i/>
          <w:color w:val="C45911" w:themeColor="accent2" w:themeShade="BF"/>
        </w:rPr>
        <w:t xml:space="preserve"> that are often used for cheating</w:t>
      </w:r>
      <w:r w:rsidRPr="008E1231">
        <w:rPr>
          <w:i/>
          <w:color w:val="C45911" w:themeColor="accent2" w:themeShade="BF"/>
        </w:rPr>
        <w:t xml:space="preserve">. We will be taking additional proactive steps to help with this problem, but clearly disclosing to students </w:t>
      </w:r>
      <w:r w:rsidR="00E73728" w:rsidRPr="008E1231">
        <w:rPr>
          <w:i/>
          <w:color w:val="C45911" w:themeColor="accent2" w:themeShade="BF"/>
        </w:rPr>
        <w:t xml:space="preserve">in the syllabus </w:t>
      </w:r>
      <w:r w:rsidRPr="008E1231">
        <w:rPr>
          <w:i/>
          <w:color w:val="C45911" w:themeColor="accent2" w:themeShade="BF"/>
        </w:rPr>
        <w:t>that this is not authorized</w:t>
      </w:r>
      <w:r w:rsidR="00E73728" w:rsidRPr="008E1231">
        <w:rPr>
          <w:i/>
          <w:color w:val="C45911" w:themeColor="accent2" w:themeShade="BF"/>
        </w:rPr>
        <w:t xml:space="preserve"> avoids ambiguity and supports your case with Student Conduct and Academic Integrity </w:t>
      </w:r>
      <w:r w:rsidRPr="008E1231">
        <w:rPr>
          <w:i/>
          <w:color w:val="C45911" w:themeColor="accent2" w:themeShade="BF"/>
        </w:rPr>
        <w:t xml:space="preserve">if </w:t>
      </w:r>
      <w:r w:rsidR="00E73728" w:rsidRPr="008E1231">
        <w:rPr>
          <w:i/>
          <w:color w:val="C45911" w:themeColor="accent2" w:themeShade="BF"/>
        </w:rPr>
        <w:t xml:space="preserve">unauthorized sharing of materials is reported. </w:t>
      </w:r>
      <w:r w:rsidR="00E73728" w:rsidRPr="008E1231">
        <w:rPr>
          <w:i/>
          <w:color w:val="C45911" w:themeColor="accent2" w:themeShade="BF"/>
        </w:rPr>
        <w:br/>
      </w:r>
      <w:r w:rsidR="00E73728" w:rsidRPr="008E1231">
        <w:rPr>
          <w:i/>
          <w:color w:val="C45911" w:themeColor="accent2" w:themeShade="BF"/>
        </w:rPr>
        <w:br/>
        <w:t xml:space="preserve">Note that if you </w:t>
      </w:r>
      <w:r w:rsidR="00E73728" w:rsidRPr="008E1231">
        <w:rPr>
          <w:i/>
          <w:color w:val="C45911" w:themeColor="accent2" w:themeShade="BF"/>
          <w:u w:val="single"/>
        </w:rPr>
        <w:t>do</w:t>
      </w:r>
      <w:r w:rsidR="00E73728" w:rsidRPr="008E1231">
        <w:rPr>
          <w:i/>
          <w:color w:val="C45911" w:themeColor="accent2" w:themeShade="BF"/>
        </w:rPr>
        <w:t xml:space="preserve"> wish to share your class assessment materials, as many faculty members do, we encourage you to do so by posting them in your course Canvas site to make sure all </w:t>
      </w:r>
      <w:r w:rsidR="0085348F" w:rsidRPr="008E1231">
        <w:rPr>
          <w:i/>
          <w:color w:val="C45911" w:themeColor="accent2" w:themeShade="BF"/>
        </w:rPr>
        <w:t xml:space="preserve">of your </w:t>
      </w:r>
      <w:r w:rsidR="00E73728" w:rsidRPr="008E1231">
        <w:rPr>
          <w:i/>
          <w:color w:val="C45911" w:themeColor="accent2" w:themeShade="BF"/>
        </w:rPr>
        <w:t>students have equal access</w:t>
      </w:r>
      <w:r w:rsidR="0085348F" w:rsidRPr="008E1231">
        <w:rPr>
          <w:i/>
          <w:color w:val="C45911" w:themeColor="accent2" w:themeShade="BF"/>
        </w:rPr>
        <w:t>:</w:t>
      </w:r>
    </w:p>
    <w:p w14:paraId="1B72DC49" w14:textId="77777777" w:rsidR="00C4456C" w:rsidRDefault="00C4456C" w:rsidP="00CD4E16">
      <w:pPr>
        <w:rPr>
          <w:u w:val="single"/>
        </w:rPr>
      </w:pPr>
    </w:p>
    <w:p w14:paraId="2079AB32" w14:textId="77777777" w:rsidR="00CD4E16" w:rsidRPr="008E1231" w:rsidRDefault="00CD4E16" w:rsidP="00E73728">
      <w:pPr>
        <w:ind w:left="720"/>
        <w:rPr>
          <w:rFonts w:ascii="Times New Roman" w:hAnsi="Times New Roman" w:cs="Times New Roman"/>
        </w:rPr>
      </w:pPr>
      <w:r w:rsidRPr="008E1231">
        <w:rPr>
          <w:rFonts w:ascii="Times New Roman" w:hAnsi="Times New Roman" w:cs="Times New Roman"/>
          <w:u w:val="single"/>
        </w:rPr>
        <w:t>Sharing of Course Materials is Prohibited</w:t>
      </w:r>
      <w:r w:rsidRPr="008E1231">
        <w:rPr>
          <w:rFonts w:ascii="Times New Roman" w:hAnsi="Times New Roman" w:cs="Times New Roman"/>
        </w:rPr>
        <w:t xml:space="preserve">: No materials used in this class, including, but not limited to, lecture hand-outs, videos, assessments (quizzes, exams, papers, projects, homework assignments), in-class materials, review sheets, and additional problem sets, may be shared online </w:t>
      </w:r>
      <w:r w:rsidRPr="008E1231">
        <w:rPr>
          <w:rFonts w:ascii="Times New Roman" w:hAnsi="Times New Roman" w:cs="Times New Roman"/>
        </w:rPr>
        <w:lastRenderedPageBreak/>
        <w:t xml:space="preserve">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76A96C5C" w14:textId="77777777" w:rsidR="00D71429" w:rsidRDefault="00D71429" w:rsidP="00CD4E16"/>
    <w:p w14:paraId="5CAF0566" w14:textId="77777777" w:rsidR="00E73728" w:rsidRPr="008E1231" w:rsidRDefault="00E73728" w:rsidP="00E73728">
      <w:pPr>
        <w:pStyle w:val="ListParagraph"/>
        <w:numPr>
          <w:ilvl w:val="0"/>
          <w:numId w:val="4"/>
        </w:numPr>
        <w:rPr>
          <w:color w:val="C45911" w:themeColor="accent2" w:themeShade="BF"/>
        </w:rPr>
      </w:pPr>
      <w:r w:rsidRPr="008E1231">
        <w:rPr>
          <w:i/>
          <w:color w:val="C45911" w:themeColor="accent2" w:themeShade="BF"/>
        </w:rPr>
        <w:t xml:space="preserve">Here is a disclosure that you </w:t>
      </w:r>
      <w:r w:rsidRPr="008E1231">
        <w:rPr>
          <w:i/>
          <w:color w:val="C45911" w:themeColor="accent2" w:themeShade="BF"/>
          <w:u w:val="single"/>
        </w:rPr>
        <w:t>must include in your syllabus if you are recording class sessions in which class members are individually identifiable</w:t>
      </w:r>
      <w:r w:rsidRPr="008E1231">
        <w:rPr>
          <w:i/>
          <w:color w:val="C45911" w:themeColor="accent2" w:themeShade="BF"/>
        </w:rPr>
        <w:t xml:space="preserve"> in the recording (or </w:t>
      </w:r>
      <w:r w:rsidR="0085348F" w:rsidRPr="008E1231">
        <w:rPr>
          <w:i/>
          <w:color w:val="C45911" w:themeColor="accent2" w:themeShade="BF"/>
        </w:rPr>
        <w:t xml:space="preserve">if you </w:t>
      </w:r>
      <w:r w:rsidRPr="008E1231">
        <w:rPr>
          <w:i/>
          <w:color w:val="C45911" w:themeColor="accent2" w:themeShade="BF"/>
        </w:rPr>
        <w:t xml:space="preserve">think you may wish to </w:t>
      </w:r>
      <w:r w:rsidR="0085348F" w:rsidRPr="008E1231">
        <w:rPr>
          <w:i/>
          <w:color w:val="C45911" w:themeColor="accent2" w:themeShade="BF"/>
        </w:rPr>
        <w:t xml:space="preserve">make such recordings available </w:t>
      </w:r>
      <w:r w:rsidRPr="008E1231">
        <w:rPr>
          <w:i/>
          <w:color w:val="C45911" w:themeColor="accent2" w:themeShade="BF"/>
        </w:rPr>
        <w:t>to support students who are unable to attend class for COVID-related, or other, reasons). Legal has indicated that to be in compliance with FERPA</w:t>
      </w:r>
      <w:r w:rsidR="0080365E" w:rsidRPr="008E1231">
        <w:rPr>
          <w:i/>
          <w:color w:val="C45911" w:themeColor="accent2" w:themeShade="BF"/>
        </w:rPr>
        <w:t xml:space="preserve"> we need to provide such a warning.</w:t>
      </w:r>
      <w:r w:rsidR="0080365E" w:rsidRPr="008E1231">
        <w:rPr>
          <w:i/>
          <w:color w:val="C45911" w:themeColor="accent2" w:themeShade="BF"/>
        </w:rPr>
        <w:br/>
      </w:r>
      <w:r w:rsidR="0080365E" w:rsidRPr="008E1231">
        <w:rPr>
          <w:i/>
          <w:color w:val="C45911" w:themeColor="accent2" w:themeShade="BF"/>
        </w:rPr>
        <w:br/>
      </w:r>
      <w:r w:rsidR="0085348F" w:rsidRPr="008E1231">
        <w:rPr>
          <w:i/>
          <w:color w:val="C45911" w:themeColor="accent2" w:themeShade="BF"/>
        </w:rPr>
        <w:t>Note that</w:t>
      </w:r>
      <w:r w:rsidR="0080365E" w:rsidRPr="008E1231">
        <w:rPr>
          <w:i/>
          <w:color w:val="C45911" w:themeColor="accent2" w:themeShade="BF"/>
        </w:rPr>
        <w:t xml:space="preserve"> class recordings made in Zoom should only be posted through Zoom’s integration with Canvas. When posted this way, students cannot directly download a copy of the recording</w:t>
      </w:r>
      <w:r w:rsidR="0085348F" w:rsidRPr="008E1231">
        <w:rPr>
          <w:i/>
          <w:color w:val="C45911" w:themeColor="accent2" w:themeShade="BF"/>
        </w:rPr>
        <w:t xml:space="preserve"> (although other means of capturing recordings exist, hence the need for the syllabus warning as well</w:t>
      </w:r>
      <w:proofErr w:type="gramStart"/>
      <w:r w:rsidR="0085348F" w:rsidRPr="008E1231">
        <w:rPr>
          <w:i/>
          <w:color w:val="C45911" w:themeColor="accent2" w:themeShade="BF"/>
        </w:rPr>
        <w:t>):</w:t>
      </w:r>
      <w:r w:rsidR="0080365E" w:rsidRPr="008E1231">
        <w:rPr>
          <w:i/>
          <w:color w:val="C45911" w:themeColor="accent2" w:themeShade="BF"/>
        </w:rPr>
        <w:t>.</w:t>
      </w:r>
      <w:proofErr w:type="gramEnd"/>
    </w:p>
    <w:p w14:paraId="416EFD2F" w14:textId="77777777" w:rsidR="00F033B6" w:rsidRPr="008E1231" w:rsidRDefault="00D71429" w:rsidP="009B482E">
      <w:pPr>
        <w:spacing w:before="100" w:beforeAutospacing="1" w:after="100" w:afterAutospacing="1"/>
        <w:ind w:left="720"/>
        <w:rPr>
          <w:rFonts w:ascii="Times New Roman" w:hAnsi="Times New Roman" w:cs="Times New Roman"/>
        </w:rPr>
      </w:pPr>
      <w:r w:rsidRPr="008E1231">
        <w:rPr>
          <w:rFonts w:ascii="Times New Roman" w:hAnsi="Times New Roman" w:cs="Times New Roman"/>
          <w:u w:val="single"/>
        </w:rPr>
        <w:t>Class Recordings</w:t>
      </w:r>
      <w:r w:rsidRPr="008E1231">
        <w:rPr>
          <w:rFonts w:ascii="Times New Roman" w:hAnsi="Times New Roman" w:cs="Times New Roman"/>
        </w:rPr>
        <w:t>: 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sectPr w:rsidR="00F033B6" w:rsidRPr="008E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E3422"/>
    <w:multiLevelType w:val="hybridMultilevel"/>
    <w:tmpl w:val="F52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D26C1"/>
    <w:multiLevelType w:val="hybridMultilevel"/>
    <w:tmpl w:val="733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D6409"/>
    <w:multiLevelType w:val="hybridMultilevel"/>
    <w:tmpl w:val="CE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C7858"/>
    <w:multiLevelType w:val="multilevel"/>
    <w:tmpl w:val="280A7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69"/>
    <w:rsid w:val="00165D9C"/>
    <w:rsid w:val="002C02C2"/>
    <w:rsid w:val="002F77B4"/>
    <w:rsid w:val="0080365E"/>
    <w:rsid w:val="0085348F"/>
    <w:rsid w:val="008E1231"/>
    <w:rsid w:val="009B482E"/>
    <w:rsid w:val="00A95069"/>
    <w:rsid w:val="00C4456C"/>
    <w:rsid w:val="00CD4E16"/>
    <w:rsid w:val="00D71429"/>
    <w:rsid w:val="00E73728"/>
    <w:rsid w:val="00F0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671D"/>
  <w15:chartTrackingRefBased/>
  <w15:docId w15:val="{39817214-8DFF-4ECC-9B1A-9462F645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1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429"/>
    <w:rPr>
      <w:color w:val="0000FF"/>
      <w:u w:val="single"/>
    </w:rPr>
  </w:style>
  <w:style w:type="paragraph" w:customStyle="1" w:styleId="gmail-m735051708880853479msolistparagraph">
    <w:name w:val="gmail-m_735051708880853479msolistparagraph"/>
    <w:basedOn w:val="Normal"/>
    <w:rsid w:val="00D71429"/>
    <w:pPr>
      <w:spacing w:before="100" w:beforeAutospacing="1" w:after="100" w:afterAutospacing="1"/>
    </w:pPr>
  </w:style>
  <w:style w:type="paragraph" w:styleId="ListParagraph">
    <w:name w:val="List Paragraph"/>
    <w:basedOn w:val="Normal"/>
    <w:uiPriority w:val="34"/>
    <w:qFormat/>
    <w:rsid w:val="00D7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38906">
      <w:bodyDiv w:val="1"/>
      <w:marLeft w:val="0"/>
      <w:marRight w:val="0"/>
      <w:marTop w:val="0"/>
      <w:marBottom w:val="0"/>
      <w:divBdr>
        <w:top w:val="none" w:sz="0" w:space="0" w:color="auto"/>
        <w:left w:val="none" w:sz="0" w:space="0" w:color="auto"/>
        <w:bottom w:val="none" w:sz="0" w:space="0" w:color="auto"/>
        <w:right w:val="none" w:sz="0" w:space="0" w:color="auto"/>
      </w:divBdr>
    </w:div>
    <w:div w:id="1881891614">
      <w:bodyDiv w:val="1"/>
      <w:marLeft w:val="0"/>
      <w:marRight w:val="0"/>
      <w:marTop w:val="0"/>
      <w:marBottom w:val="0"/>
      <w:divBdr>
        <w:top w:val="none" w:sz="0" w:space="0" w:color="auto"/>
        <w:left w:val="none" w:sz="0" w:space="0" w:color="auto"/>
        <w:bottom w:val="none" w:sz="0" w:space="0" w:color="auto"/>
        <w:right w:val="none" w:sz="0" w:space="0" w:color="auto"/>
      </w:divBdr>
    </w:div>
    <w:div w:id="20748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ientation.utexas.edu/students-with-disab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David</dc:creator>
  <cp:keywords/>
  <dc:description/>
  <cp:lastModifiedBy>Wakeman, Elana</cp:lastModifiedBy>
  <cp:revision>3</cp:revision>
  <dcterms:created xsi:type="dcterms:W3CDTF">2020-08-30T15:27:00Z</dcterms:created>
  <dcterms:modified xsi:type="dcterms:W3CDTF">2020-08-30T15:28:00Z</dcterms:modified>
</cp:coreProperties>
</file>