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21EE7" w14:textId="501A89C5" w:rsidR="00106271" w:rsidRPr="00106271" w:rsidRDefault="00106271" w:rsidP="00B21E45">
      <w:pPr>
        <w:jc w:val="center"/>
        <w:rPr>
          <w:rFonts w:ascii="Garamond" w:hAnsi="Garamond" w:cs="Times New Roman"/>
          <w:color w:val="222222"/>
        </w:rPr>
      </w:pPr>
      <w:r w:rsidRPr="00106271">
        <w:rPr>
          <w:rFonts w:ascii="Garamond" w:hAnsi="Garamond" w:cs="Times New Roman"/>
          <w:b/>
          <w:bCs/>
          <w:color w:val="222222"/>
        </w:rPr>
        <w:t xml:space="preserve">Guidelines for </w:t>
      </w:r>
      <w:r w:rsidR="00B21E45">
        <w:rPr>
          <w:rFonts w:ascii="Garamond" w:hAnsi="Garamond" w:cs="Times New Roman"/>
          <w:b/>
          <w:bCs/>
          <w:color w:val="222222"/>
        </w:rPr>
        <w:t xml:space="preserve">Proposal </w:t>
      </w:r>
      <w:r w:rsidRPr="00106271">
        <w:rPr>
          <w:rFonts w:ascii="Garamond" w:hAnsi="Garamond" w:cs="Times New Roman"/>
          <w:b/>
          <w:bCs/>
          <w:color w:val="222222"/>
        </w:rPr>
        <w:t xml:space="preserve">Writing in </w:t>
      </w:r>
      <w:r w:rsidR="007F2391">
        <w:rPr>
          <w:rFonts w:ascii="Garamond" w:hAnsi="Garamond" w:cs="Times New Roman"/>
          <w:b/>
          <w:bCs/>
          <w:color w:val="222222"/>
        </w:rPr>
        <w:t>Humanities and Social Sciences</w:t>
      </w:r>
      <w:bookmarkStart w:id="0" w:name="_GoBack"/>
      <w:bookmarkEnd w:id="0"/>
    </w:p>
    <w:p w14:paraId="36D86673" w14:textId="77777777" w:rsidR="00106271" w:rsidRDefault="00B21E45" w:rsidP="00B21E45">
      <w:pPr>
        <w:jc w:val="center"/>
        <w:rPr>
          <w:rFonts w:ascii="Garamond" w:hAnsi="Garamond" w:cs="Times New Roman"/>
          <w:bCs/>
          <w:color w:val="222222"/>
        </w:rPr>
      </w:pPr>
      <w:r>
        <w:rPr>
          <w:rFonts w:ascii="Garamond" w:hAnsi="Garamond" w:cs="Times New Roman"/>
          <w:bCs/>
          <w:color w:val="222222"/>
        </w:rPr>
        <w:t xml:space="preserve">Compiled by </w:t>
      </w:r>
      <w:r w:rsidR="00106271" w:rsidRPr="00106271">
        <w:rPr>
          <w:rFonts w:ascii="Garamond" w:hAnsi="Garamond" w:cs="Times New Roman"/>
          <w:bCs/>
          <w:color w:val="222222"/>
        </w:rPr>
        <w:t>Tom Lindsay</w:t>
      </w:r>
      <w:r>
        <w:rPr>
          <w:rFonts w:ascii="Garamond" w:hAnsi="Garamond" w:cs="Times New Roman"/>
          <w:bCs/>
          <w:color w:val="222222"/>
        </w:rPr>
        <w:t xml:space="preserve"> &amp; Sara Saylor</w:t>
      </w:r>
    </w:p>
    <w:p w14:paraId="26DF1E39" w14:textId="77777777" w:rsidR="00B21E45" w:rsidRPr="00106271" w:rsidRDefault="00B21E45" w:rsidP="00B21E45">
      <w:pPr>
        <w:jc w:val="center"/>
        <w:rPr>
          <w:rFonts w:ascii="Garamond" w:hAnsi="Garamond" w:cs="Times New Roman"/>
          <w:color w:val="222222"/>
        </w:rPr>
      </w:pPr>
      <w:r>
        <w:rPr>
          <w:rFonts w:ascii="Garamond" w:hAnsi="Garamond" w:cs="Times New Roman"/>
          <w:bCs/>
          <w:color w:val="222222"/>
        </w:rPr>
        <w:t xml:space="preserve">University Writing Center – </w:t>
      </w:r>
      <w:r w:rsidRPr="00B21E45">
        <w:rPr>
          <w:rFonts w:ascii="Garamond" w:hAnsi="Garamond" w:cs="Times New Roman"/>
          <w:bCs/>
          <w:i/>
          <w:color w:val="222222"/>
        </w:rPr>
        <w:t>uwc.utexas.edu/grad</w:t>
      </w:r>
    </w:p>
    <w:p w14:paraId="58973F61" w14:textId="77777777" w:rsidR="00106271" w:rsidRPr="00106271" w:rsidRDefault="00106271" w:rsidP="00106271">
      <w:pPr>
        <w:rPr>
          <w:rFonts w:ascii="Garamond" w:hAnsi="Garamond" w:cs="Times New Roman"/>
          <w:color w:val="222222"/>
        </w:rPr>
      </w:pPr>
      <w:r w:rsidRPr="00106271">
        <w:rPr>
          <w:rFonts w:ascii="Garamond" w:hAnsi="Garamond" w:cs="Times New Roman"/>
          <w:b/>
          <w:bCs/>
          <w:color w:val="222222"/>
        </w:rPr>
        <w:t> </w:t>
      </w:r>
    </w:p>
    <w:p w14:paraId="3D6761CD" w14:textId="77777777" w:rsidR="00106271" w:rsidRPr="00106271" w:rsidRDefault="00B21E45" w:rsidP="00106271">
      <w:pPr>
        <w:rPr>
          <w:rFonts w:ascii="Garamond" w:hAnsi="Garamond"/>
        </w:rPr>
      </w:pPr>
      <w:r>
        <w:rPr>
          <w:rFonts w:ascii="Garamond" w:hAnsi="Garamond" w:cs="Times New Roman"/>
          <w:bCs/>
          <w:color w:val="222222"/>
        </w:rPr>
        <w:t>Source:</w:t>
      </w:r>
      <w:r w:rsidR="00106271" w:rsidRPr="00106271">
        <w:rPr>
          <w:rFonts w:ascii="Garamond" w:hAnsi="Garamond" w:cs="Times New Roman"/>
          <w:b/>
          <w:bCs/>
          <w:color w:val="222222"/>
        </w:rPr>
        <w:t xml:space="preserve"> </w:t>
      </w:r>
      <w:r>
        <w:rPr>
          <w:rFonts w:ascii="Garamond" w:hAnsi="Garamond"/>
        </w:rPr>
        <w:t xml:space="preserve">Adam </w:t>
      </w:r>
      <w:proofErr w:type="spellStart"/>
      <w:r>
        <w:rPr>
          <w:rFonts w:ascii="Garamond" w:hAnsi="Garamond"/>
        </w:rPr>
        <w:t>Pzreworski</w:t>
      </w:r>
      <w:proofErr w:type="spellEnd"/>
      <w:r>
        <w:rPr>
          <w:rFonts w:ascii="Garamond" w:hAnsi="Garamond"/>
        </w:rPr>
        <w:t xml:space="preserve"> and Frank Salomon. “On the Art of Writing Proposals.” </w:t>
      </w:r>
      <w:r w:rsidRPr="005D2657">
        <w:rPr>
          <w:rFonts w:ascii="Garamond" w:hAnsi="Garamond"/>
          <w:i/>
        </w:rPr>
        <w:t>www.ssrc.org/publications/view/the-art-of-writing-proposals/</w:t>
      </w:r>
    </w:p>
    <w:p w14:paraId="421FCF16" w14:textId="77777777" w:rsidR="00106271" w:rsidRPr="00106271" w:rsidRDefault="00106271" w:rsidP="00106271">
      <w:pPr>
        <w:rPr>
          <w:rFonts w:ascii="Garamond" w:hAnsi="Garamond" w:cs="Times New Roman"/>
          <w:color w:val="222222"/>
        </w:rPr>
      </w:pPr>
      <w:r w:rsidRPr="00106271">
        <w:rPr>
          <w:rFonts w:ascii="Garamond" w:hAnsi="Garamond" w:cs="Times New Roman"/>
          <w:b/>
          <w:bCs/>
          <w:color w:val="222222"/>
        </w:rPr>
        <w:t> </w:t>
      </w:r>
    </w:p>
    <w:p w14:paraId="5958621F" w14:textId="77777777" w:rsidR="00106271" w:rsidRPr="00106271" w:rsidRDefault="00106271" w:rsidP="00106271">
      <w:pPr>
        <w:rPr>
          <w:rFonts w:ascii="Garamond" w:hAnsi="Garamond" w:cs="Times New Roman"/>
          <w:b/>
          <w:color w:val="222222"/>
        </w:rPr>
      </w:pPr>
      <w:r w:rsidRPr="00106271">
        <w:rPr>
          <w:rFonts w:ascii="Garamond" w:hAnsi="Garamond" w:cs="Times New Roman"/>
          <w:b/>
          <w:color w:val="222222"/>
        </w:rPr>
        <w:t>Successful proposals tend to…</w:t>
      </w:r>
    </w:p>
    <w:p w14:paraId="2EB92504" w14:textId="77777777" w:rsidR="00106271" w:rsidRPr="00106271" w:rsidRDefault="00106271" w:rsidP="00106271">
      <w:pPr>
        <w:rPr>
          <w:rFonts w:ascii="Garamond" w:hAnsi="Garamond" w:cs="Times New Roman"/>
          <w:color w:val="222222"/>
        </w:rPr>
      </w:pPr>
      <w:r w:rsidRPr="00106271">
        <w:rPr>
          <w:rFonts w:ascii="Garamond" w:hAnsi="Garamond" w:cs="Times New Roman"/>
          <w:color w:val="222222"/>
        </w:rPr>
        <w:t> </w:t>
      </w:r>
    </w:p>
    <w:p w14:paraId="0FCDD78F" w14:textId="77777777" w:rsidR="00106271" w:rsidRPr="00106271" w:rsidRDefault="00106271" w:rsidP="00106271">
      <w:pPr>
        <w:rPr>
          <w:rFonts w:ascii="Garamond" w:hAnsi="Garamond" w:cs="Times New Roman"/>
          <w:color w:val="222222"/>
        </w:rPr>
      </w:pPr>
      <w:r w:rsidRPr="00106271">
        <w:rPr>
          <w:rFonts w:ascii="Garamond" w:hAnsi="Garamond" w:cs="Times New Roman"/>
          <w:color w:val="222222"/>
        </w:rPr>
        <w:t>1. Quickly and forcefully demonstrate a project’s “conceptual innovation, methodological rigor, and rich, substantive content.”</w:t>
      </w:r>
    </w:p>
    <w:p w14:paraId="66D338E7" w14:textId="77777777" w:rsidR="00106271" w:rsidRPr="00106271" w:rsidRDefault="00106271" w:rsidP="00106271">
      <w:pPr>
        <w:rPr>
          <w:rFonts w:ascii="Garamond" w:hAnsi="Garamond" w:cs="Times New Roman"/>
          <w:color w:val="222222"/>
        </w:rPr>
      </w:pPr>
      <w:r w:rsidRPr="00106271">
        <w:rPr>
          <w:rFonts w:ascii="Garamond" w:hAnsi="Garamond" w:cs="Times New Roman"/>
          <w:color w:val="222222"/>
        </w:rPr>
        <w:t> </w:t>
      </w:r>
    </w:p>
    <w:p w14:paraId="503AD959" w14:textId="77777777" w:rsidR="00106271" w:rsidRPr="00106271" w:rsidRDefault="00106271" w:rsidP="00106271">
      <w:pPr>
        <w:rPr>
          <w:rFonts w:ascii="Garamond" w:hAnsi="Garamond" w:cs="Times New Roman"/>
          <w:color w:val="222222"/>
        </w:rPr>
      </w:pPr>
      <w:r w:rsidRPr="00106271">
        <w:rPr>
          <w:rFonts w:ascii="Garamond" w:hAnsi="Garamond" w:cs="Times New Roman"/>
          <w:color w:val="222222"/>
        </w:rPr>
        <w:t>2. Address the call for proposals’ explicit requirements as well as the audience’s implicit expectations and needs.</w:t>
      </w:r>
    </w:p>
    <w:p w14:paraId="7CB10697" w14:textId="77777777" w:rsidR="00106271" w:rsidRPr="00106271" w:rsidRDefault="00106271" w:rsidP="00106271">
      <w:pPr>
        <w:rPr>
          <w:rFonts w:ascii="Garamond" w:hAnsi="Garamond" w:cs="Times New Roman"/>
          <w:color w:val="222222"/>
        </w:rPr>
      </w:pPr>
      <w:r w:rsidRPr="00106271">
        <w:rPr>
          <w:rFonts w:ascii="Garamond" w:hAnsi="Garamond" w:cs="Times New Roman"/>
          <w:color w:val="222222"/>
        </w:rPr>
        <w:t> </w:t>
      </w:r>
    </w:p>
    <w:p w14:paraId="2E56D833" w14:textId="77777777" w:rsidR="00106271" w:rsidRPr="00106271" w:rsidRDefault="00106271" w:rsidP="00106271">
      <w:pPr>
        <w:rPr>
          <w:rFonts w:ascii="Garamond" w:hAnsi="Garamond" w:cs="Times New Roman"/>
          <w:b/>
          <w:color w:val="222222"/>
        </w:rPr>
      </w:pPr>
      <w:r w:rsidRPr="00106271">
        <w:rPr>
          <w:rFonts w:ascii="Garamond" w:hAnsi="Garamond" w:cs="Times New Roman"/>
          <w:b/>
          <w:color w:val="222222"/>
        </w:rPr>
        <w:t>So, how can you ensure your proposals do these things? Try these tips…</w:t>
      </w:r>
    </w:p>
    <w:p w14:paraId="54B0F46B" w14:textId="77777777" w:rsidR="00106271" w:rsidRDefault="00106271" w:rsidP="00106271">
      <w:pPr>
        <w:rPr>
          <w:rFonts w:ascii="Garamond" w:hAnsi="Garamond" w:cs="Times New Roman"/>
          <w:color w:val="222222"/>
        </w:rPr>
      </w:pPr>
      <w:r w:rsidRPr="00106271">
        <w:rPr>
          <w:rFonts w:ascii="Garamond" w:hAnsi="Garamond" w:cs="Times New Roman"/>
          <w:color w:val="222222"/>
        </w:rPr>
        <w:t> </w:t>
      </w:r>
    </w:p>
    <w:p w14:paraId="239D892F" w14:textId="77777777" w:rsidR="00B21E45" w:rsidRPr="00B21E45" w:rsidRDefault="00106271" w:rsidP="00B21E45">
      <w:pPr>
        <w:pStyle w:val="ListParagraph"/>
        <w:numPr>
          <w:ilvl w:val="0"/>
          <w:numId w:val="2"/>
        </w:numPr>
        <w:rPr>
          <w:rFonts w:ascii="Garamond" w:hAnsi="Garamond" w:cs="Times New Roman"/>
          <w:color w:val="222222"/>
        </w:rPr>
      </w:pPr>
      <w:r w:rsidRPr="00B21E45">
        <w:rPr>
          <w:rFonts w:ascii="Garamond" w:hAnsi="Garamond" w:cs="Times New Roman"/>
          <w:color w:val="222222"/>
        </w:rPr>
        <w:t>Use your opening paragraph/page to immediately answer these three questions:</w:t>
      </w:r>
    </w:p>
    <w:p w14:paraId="6DA4A185" w14:textId="77777777" w:rsidR="00B21E45" w:rsidRDefault="00B21E45" w:rsidP="00B21E45">
      <w:pPr>
        <w:pStyle w:val="ListParagraph"/>
        <w:rPr>
          <w:rFonts w:ascii="Garamond" w:hAnsi="Garamond" w:cs="Times New Roman"/>
          <w:color w:val="222222"/>
        </w:rPr>
      </w:pPr>
      <w:r>
        <w:rPr>
          <w:rFonts w:ascii="Garamond" w:hAnsi="Garamond" w:cs="Times New Roman"/>
          <w:color w:val="222222"/>
        </w:rPr>
        <w:t xml:space="preserve">1. </w:t>
      </w:r>
      <w:r w:rsidR="00106271" w:rsidRPr="00B21E45">
        <w:rPr>
          <w:rFonts w:ascii="Garamond" w:hAnsi="Garamond" w:cs="Times New Roman"/>
          <w:color w:val="222222"/>
        </w:rPr>
        <w:t>What are we going to learn that we do not know now?</w:t>
      </w:r>
      <w:r>
        <w:rPr>
          <w:rFonts w:ascii="Garamond" w:hAnsi="Garamond" w:cs="Times New Roman"/>
          <w:color w:val="222222"/>
        </w:rPr>
        <w:t xml:space="preserve"> </w:t>
      </w:r>
    </w:p>
    <w:p w14:paraId="5FD5562A" w14:textId="77777777" w:rsidR="00106271" w:rsidRPr="00B21E45" w:rsidRDefault="00B21E45" w:rsidP="00B21E45">
      <w:pPr>
        <w:pStyle w:val="ListParagraph"/>
        <w:rPr>
          <w:rFonts w:ascii="Garamond" w:hAnsi="Garamond" w:cs="Times New Roman"/>
          <w:color w:val="222222"/>
        </w:rPr>
      </w:pPr>
      <w:r>
        <w:rPr>
          <w:rFonts w:ascii="Garamond" w:hAnsi="Garamond" w:cs="Times New Roman"/>
          <w:color w:val="222222"/>
        </w:rPr>
        <w:t xml:space="preserve">2. </w:t>
      </w:r>
      <w:r w:rsidR="00106271" w:rsidRPr="00B21E45">
        <w:rPr>
          <w:rFonts w:ascii="Garamond" w:hAnsi="Garamond" w:cs="Times New Roman"/>
          <w:color w:val="222222"/>
        </w:rPr>
        <w:t>Why is it worth knowing?</w:t>
      </w:r>
    </w:p>
    <w:p w14:paraId="16576400" w14:textId="77777777" w:rsidR="00106271" w:rsidRDefault="00B21E45" w:rsidP="00B21E45">
      <w:pPr>
        <w:pStyle w:val="ListParagraph"/>
        <w:rPr>
          <w:rFonts w:ascii="Garamond" w:hAnsi="Garamond" w:cs="Times New Roman"/>
          <w:color w:val="222222"/>
        </w:rPr>
      </w:pPr>
      <w:r>
        <w:rPr>
          <w:rFonts w:ascii="Garamond" w:hAnsi="Garamond" w:cs="Times New Roman"/>
          <w:color w:val="222222"/>
        </w:rPr>
        <w:t xml:space="preserve">3. </w:t>
      </w:r>
      <w:r w:rsidR="00106271" w:rsidRPr="00B21E45">
        <w:rPr>
          <w:rFonts w:ascii="Garamond" w:hAnsi="Garamond" w:cs="Times New Roman"/>
          <w:color w:val="222222"/>
        </w:rPr>
        <w:t>How will we know that the conclusions are valid?</w:t>
      </w:r>
    </w:p>
    <w:p w14:paraId="31A40634" w14:textId="77777777" w:rsidR="00B21E45" w:rsidRPr="00B21E45" w:rsidRDefault="00B21E45" w:rsidP="00B21E45">
      <w:pPr>
        <w:pStyle w:val="ListParagraph"/>
        <w:rPr>
          <w:rFonts w:ascii="Garamond" w:hAnsi="Garamond" w:cs="Times New Roman"/>
          <w:color w:val="222222"/>
        </w:rPr>
      </w:pPr>
    </w:p>
    <w:p w14:paraId="7C8EC730" w14:textId="77777777" w:rsidR="00B21E45" w:rsidRDefault="00106271" w:rsidP="00B21E45">
      <w:pPr>
        <w:pStyle w:val="ListParagraph"/>
        <w:numPr>
          <w:ilvl w:val="0"/>
          <w:numId w:val="2"/>
        </w:numPr>
        <w:spacing w:before="100" w:beforeAutospacing="1" w:after="100" w:afterAutospacing="1"/>
        <w:rPr>
          <w:rFonts w:ascii="Garamond" w:hAnsi="Garamond" w:cs="Times New Roman"/>
          <w:color w:val="222222"/>
        </w:rPr>
      </w:pPr>
      <w:r w:rsidRPr="00B21E45">
        <w:rPr>
          <w:rFonts w:ascii="Garamond" w:hAnsi="Garamond" w:cs="Times New Roman"/>
          <w:color w:val="222222"/>
        </w:rPr>
        <w:t>At first, answer these questions in the broadest and simplest terms possible. Caveats, nuances, and complexities can come later.</w:t>
      </w:r>
    </w:p>
    <w:p w14:paraId="0C7C7586" w14:textId="77777777" w:rsidR="00B21E45" w:rsidRPr="00B21E45" w:rsidRDefault="00B21E45" w:rsidP="00B21E45">
      <w:pPr>
        <w:pStyle w:val="ListParagraph"/>
        <w:spacing w:before="100" w:beforeAutospacing="1" w:after="100" w:afterAutospacing="1"/>
        <w:rPr>
          <w:rFonts w:ascii="Garamond" w:hAnsi="Garamond" w:cs="Times New Roman"/>
          <w:color w:val="222222"/>
        </w:rPr>
      </w:pPr>
    </w:p>
    <w:p w14:paraId="1DB55D8A" w14:textId="77777777" w:rsidR="00B21E45" w:rsidRDefault="00106271" w:rsidP="00B21E45">
      <w:pPr>
        <w:pStyle w:val="ListParagraph"/>
        <w:numPr>
          <w:ilvl w:val="0"/>
          <w:numId w:val="1"/>
        </w:numPr>
        <w:spacing w:before="100" w:beforeAutospacing="1" w:after="100" w:afterAutospacing="1"/>
        <w:rPr>
          <w:rFonts w:ascii="Garamond" w:hAnsi="Garamond" w:cs="Times New Roman"/>
          <w:color w:val="222222"/>
        </w:rPr>
      </w:pPr>
      <w:r w:rsidRPr="00B21E45">
        <w:rPr>
          <w:rFonts w:ascii="Garamond" w:hAnsi="Garamond" w:cs="Times New Roman"/>
          <w:color w:val="222222"/>
        </w:rPr>
        <w:t>Generally, keep your focus on big, reader-friendly ideas rather than technical detail specific to your sub-discipline. Keep your language jargon-free, rather than technical. Remember that even readers well versed in your general discipline may not be familiar with terminology specific to your (</w:t>
      </w:r>
      <w:proofErr w:type="gramStart"/>
      <w:r w:rsidRPr="00B21E45">
        <w:rPr>
          <w:rFonts w:ascii="Garamond" w:hAnsi="Garamond" w:cs="Times New Roman"/>
          <w:color w:val="222222"/>
        </w:rPr>
        <w:t>sub)field</w:t>
      </w:r>
      <w:proofErr w:type="gramEnd"/>
      <w:r w:rsidRPr="00B21E45">
        <w:rPr>
          <w:rFonts w:ascii="Garamond" w:hAnsi="Garamond" w:cs="Times New Roman"/>
          <w:color w:val="222222"/>
        </w:rPr>
        <w:t>.</w:t>
      </w:r>
    </w:p>
    <w:p w14:paraId="51D23207" w14:textId="77777777" w:rsidR="00B21E45" w:rsidRPr="00B21E45" w:rsidRDefault="00B21E45" w:rsidP="00B21E45">
      <w:pPr>
        <w:pStyle w:val="ListParagraph"/>
        <w:spacing w:before="100" w:beforeAutospacing="1" w:after="100" w:afterAutospacing="1"/>
        <w:rPr>
          <w:rFonts w:ascii="Garamond" w:hAnsi="Garamond" w:cs="Times New Roman"/>
          <w:color w:val="222222"/>
        </w:rPr>
      </w:pPr>
    </w:p>
    <w:p w14:paraId="07D6078B" w14:textId="77777777" w:rsidR="00B21E45" w:rsidRDefault="00106271" w:rsidP="00B21E45">
      <w:pPr>
        <w:pStyle w:val="ListParagraph"/>
        <w:numPr>
          <w:ilvl w:val="0"/>
          <w:numId w:val="1"/>
        </w:numPr>
        <w:spacing w:before="100" w:beforeAutospacing="1" w:after="100" w:afterAutospacing="1"/>
        <w:rPr>
          <w:rFonts w:ascii="Garamond" w:hAnsi="Garamond" w:cs="Times New Roman"/>
          <w:color w:val="222222"/>
        </w:rPr>
      </w:pPr>
      <w:r w:rsidRPr="00B21E45">
        <w:rPr>
          <w:rFonts w:ascii="Garamond" w:hAnsi="Garamond" w:cs="Times New Roman"/>
          <w:color w:val="222222"/>
        </w:rPr>
        <w:t>Provide thorough and robust context for what your project will teach its audience. That is, showcase a current and comprehensive bibliography.</w:t>
      </w:r>
    </w:p>
    <w:p w14:paraId="38EC2089" w14:textId="77777777" w:rsidR="00B21E45" w:rsidRPr="00B21E45" w:rsidRDefault="00B21E45" w:rsidP="00B21E45">
      <w:pPr>
        <w:pStyle w:val="ListParagraph"/>
        <w:spacing w:before="100" w:beforeAutospacing="1" w:after="100" w:afterAutospacing="1"/>
        <w:rPr>
          <w:rFonts w:ascii="Garamond" w:hAnsi="Garamond" w:cs="Times New Roman"/>
          <w:color w:val="222222"/>
        </w:rPr>
      </w:pPr>
    </w:p>
    <w:p w14:paraId="55A8F4B8" w14:textId="77777777" w:rsidR="00106271" w:rsidRDefault="00106271" w:rsidP="00B21E45">
      <w:pPr>
        <w:pStyle w:val="ListParagraph"/>
        <w:numPr>
          <w:ilvl w:val="0"/>
          <w:numId w:val="1"/>
        </w:numPr>
        <w:spacing w:before="100" w:beforeAutospacing="1" w:after="100" w:afterAutospacing="1"/>
        <w:rPr>
          <w:rFonts w:ascii="Garamond" w:hAnsi="Garamond" w:cs="Times New Roman"/>
          <w:color w:val="222222"/>
        </w:rPr>
      </w:pPr>
      <w:r w:rsidRPr="00B21E45">
        <w:rPr>
          <w:rFonts w:ascii="Garamond" w:hAnsi="Garamond" w:cs="Times New Roman"/>
          <w:color w:val="222222"/>
        </w:rPr>
        <w:t>Show how your project is timely and how it addresses some larger abiding problem (in the world, in a global region, in some walk of life, in your discipline, etc.).</w:t>
      </w:r>
    </w:p>
    <w:p w14:paraId="4DC12596" w14:textId="77777777" w:rsidR="00B21E45" w:rsidRPr="00B21E45" w:rsidRDefault="00B21E45" w:rsidP="00B21E45">
      <w:pPr>
        <w:pStyle w:val="ListParagraph"/>
        <w:spacing w:before="100" w:beforeAutospacing="1" w:after="100" w:afterAutospacing="1"/>
        <w:rPr>
          <w:rFonts w:ascii="Garamond" w:hAnsi="Garamond" w:cs="Times New Roman"/>
          <w:color w:val="222222"/>
        </w:rPr>
      </w:pPr>
    </w:p>
    <w:p w14:paraId="05CBD72B" w14:textId="77777777" w:rsidR="00B21E45" w:rsidRPr="00B21E45" w:rsidRDefault="00106271" w:rsidP="00B21E45">
      <w:pPr>
        <w:pStyle w:val="ListParagraph"/>
        <w:numPr>
          <w:ilvl w:val="0"/>
          <w:numId w:val="1"/>
        </w:numPr>
        <w:spacing w:before="100" w:beforeAutospacing="1" w:after="100" w:afterAutospacing="1"/>
        <w:rPr>
          <w:rFonts w:ascii="Garamond" w:hAnsi="Garamond" w:cs="Times New Roman"/>
          <w:color w:val="222222"/>
        </w:rPr>
      </w:pPr>
      <w:r w:rsidRPr="00B21E45">
        <w:rPr>
          <w:rFonts w:ascii="Garamond" w:hAnsi="Garamond" w:cs="Times New Roman"/>
          <w:color w:val="222222"/>
        </w:rPr>
        <w:t xml:space="preserve">Emphasize surprising or counterintuitive problems that gave rise to your research question: “We might expect </w:t>
      </w:r>
      <w:proofErr w:type="gramStart"/>
      <w:r w:rsidRPr="00B21E45">
        <w:rPr>
          <w:rFonts w:ascii="Garamond" w:hAnsi="Garamond" w:cs="Times New Roman"/>
          <w:color w:val="222222"/>
        </w:rPr>
        <w:t>that….,</w:t>
      </w:r>
      <w:proofErr w:type="gramEnd"/>
      <w:r w:rsidRPr="00B21E45">
        <w:rPr>
          <w:rFonts w:ascii="Garamond" w:hAnsi="Garamond" w:cs="Times New Roman"/>
          <w:color w:val="222222"/>
        </w:rPr>
        <w:t xml:space="preserve"> yet historical evidence shows just the contrary.”</w:t>
      </w:r>
    </w:p>
    <w:p w14:paraId="780A40C5" w14:textId="77777777" w:rsidR="00B21E45" w:rsidRPr="00B21E45" w:rsidRDefault="00B21E45" w:rsidP="00B21E45">
      <w:pPr>
        <w:pStyle w:val="ListParagraph"/>
        <w:spacing w:before="100" w:beforeAutospacing="1" w:after="100" w:afterAutospacing="1"/>
        <w:rPr>
          <w:rFonts w:ascii="Garamond" w:hAnsi="Garamond" w:cs="Times New Roman"/>
          <w:color w:val="222222"/>
        </w:rPr>
      </w:pPr>
    </w:p>
    <w:p w14:paraId="3C63AF97" w14:textId="77777777" w:rsidR="00106271" w:rsidRDefault="00106271" w:rsidP="00B21E45">
      <w:pPr>
        <w:pStyle w:val="ListParagraph"/>
        <w:numPr>
          <w:ilvl w:val="0"/>
          <w:numId w:val="1"/>
        </w:numPr>
        <w:spacing w:before="100" w:beforeAutospacing="1" w:after="100" w:afterAutospacing="1"/>
        <w:rPr>
          <w:rFonts w:ascii="Garamond" w:hAnsi="Garamond" w:cs="Times New Roman"/>
          <w:color w:val="222222"/>
        </w:rPr>
      </w:pPr>
      <w:r w:rsidRPr="00B21E45">
        <w:rPr>
          <w:rFonts w:ascii="Garamond" w:hAnsi="Garamond" w:cs="Times New Roman"/>
          <w:color w:val="222222"/>
        </w:rPr>
        <w:t>State how your methods will enable you to answer your research questions. Specify how you will collect data, analyze it, and test its validity. Help readers understand which parts of your methodology are standard in your field, and which are more innovative.</w:t>
      </w:r>
    </w:p>
    <w:p w14:paraId="57540E98" w14:textId="77777777" w:rsidR="00B21E45" w:rsidRPr="00B21E45" w:rsidRDefault="00B21E45" w:rsidP="00B21E45">
      <w:pPr>
        <w:pStyle w:val="ListParagraph"/>
        <w:spacing w:before="100" w:beforeAutospacing="1" w:after="100" w:afterAutospacing="1"/>
        <w:rPr>
          <w:rFonts w:ascii="Garamond" w:hAnsi="Garamond" w:cs="Times New Roman"/>
          <w:color w:val="222222"/>
        </w:rPr>
      </w:pPr>
    </w:p>
    <w:p w14:paraId="4EC0B5C9" w14:textId="77777777" w:rsidR="00B21E45" w:rsidRPr="00B21E45" w:rsidRDefault="00B21E45" w:rsidP="00B21E45">
      <w:pPr>
        <w:pStyle w:val="ListParagraph"/>
        <w:numPr>
          <w:ilvl w:val="0"/>
          <w:numId w:val="1"/>
        </w:numPr>
        <w:spacing w:before="100" w:beforeAutospacing="1" w:after="100" w:afterAutospacing="1"/>
        <w:rPr>
          <w:rFonts w:ascii="Garamond" w:hAnsi="Garamond" w:cs="Times New Roman"/>
          <w:color w:val="222222"/>
        </w:rPr>
      </w:pPr>
      <w:r>
        <w:rPr>
          <w:rFonts w:ascii="Garamond" w:hAnsi="Garamond" w:cs="Times New Roman"/>
          <w:color w:val="222222"/>
        </w:rPr>
        <w:lastRenderedPageBreak/>
        <w:t>Demonstrate that you’</w:t>
      </w:r>
      <w:r w:rsidR="00106271" w:rsidRPr="00B21E45">
        <w:rPr>
          <w:rFonts w:ascii="Garamond" w:hAnsi="Garamond" w:cs="Times New Roman"/>
          <w:color w:val="222222"/>
        </w:rPr>
        <w:t>re prepared to face the technical or linguisti</w:t>
      </w:r>
      <w:r>
        <w:rPr>
          <w:rFonts w:ascii="Garamond" w:hAnsi="Garamond" w:cs="Times New Roman"/>
          <w:color w:val="222222"/>
        </w:rPr>
        <w:t>c challenges of your research. F</w:t>
      </w:r>
      <w:r w:rsidR="00106271" w:rsidRPr="00B21E45">
        <w:rPr>
          <w:rFonts w:ascii="Garamond" w:hAnsi="Garamond" w:cs="Times New Roman"/>
          <w:color w:val="222222"/>
        </w:rPr>
        <w:t>or example, you have demonstrated mastery in an ancient language, or you have arranged to collaborate with other researchers who have this expertise. </w:t>
      </w:r>
    </w:p>
    <w:p w14:paraId="520AAE52" w14:textId="77777777" w:rsidR="00B21E45" w:rsidRPr="00B21E45" w:rsidRDefault="00B21E45" w:rsidP="00B21E45">
      <w:pPr>
        <w:pStyle w:val="ListParagraph"/>
        <w:spacing w:before="100" w:beforeAutospacing="1" w:after="100" w:afterAutospacing="1"/>
        <w:rPr>
          <w:rFonts w:ascii="Garamond" w:hAnsi="Garamond" w:cs="Times New Roman"/>
          <w:color w:val="222222"/>
        </w:rPr>
      </w:pPr>
    </w:p>
    <w:p w14:paraId="7ECE5282" w14:textId="77777777" w:rsidR="00106271" w:rsidRDefault="00106271" w:rsidP="00B21E45">
      <w:pPr>
        <w:pStyle w:val="ListParagraph"/>
        <w:numPr>
          <w:ilvl w:val="0"/>
          <w:numId w:val="1"/>
        </w:numPr>
        <w:spacing w:before="100" w:beforeAutospacing="1" w:after="100" w:afterAutospacing="1"/>
        <w:rPr>
          <w:rFonts w:ascii="Garamond" w:hAnsi="Garamond" w:cs="Times New Roman"/>
          <w:color w:val="222222"/>
        </w:rPr>
      </w:pPr>
      <w:r w:rsidRPr="00B21E45">
        <w:rPr>
          <w:rFonts w:ascii="Garamond" w:hAnsi="Garamond" w:cs="Times New Roman"/>
          <w:color w:val="222222"/>
        </w:rPr>
        <w:t>Describe the final product of your project: manuscript, article, or dissertation. </w:t>
      </w:r>
    </w:p>
    <w:p w14:paraId="4C403372" w14:textId="77777777" w:rsidR="00B21E45" w:rsidRPr="00B21E45" w:rsidRDefault="00B21E45" w:rsidP="00B21E45">
      <w:pPr>
        <w:pStyle w:val="ListParagraph"/>
        <w:spacing w:before="100" w:beforeAutospacing="1" w:after="100" w:afterAutospacing="1"/>
        <w:rPr>
          <w:rFonts w:ascii="Garamond" w:hAnsi="Garamond" w:cs="Times New Roman"/>
          <w:color w:val="222222"/>
        </w:rPr>
      </w:pPr>
    </w:p>
    <w:p w14:paraId="56027DBF" w14:textId="77777777" w:rsidR="00106271" w:rsidRPr="00B21E45" w:rsidRDefault="00106271" w:rsidP="00B21E45">
      <w:pPr>
        <w:pStyle w:val="ListParagraph"/>
        <w:numPr>
          <w:ilvl w:val="0"/>
          <w:numId w:val="1"/>
        </w:numPr>
        <w:rPr>
          <w:rFonts w:ascii="Garamond" w:hAnsi="Garamond" w:cs="Times New Roman"/>
          <w:color w:val="222222"/>
        </w:rPr>
      </w:pPr>
      <w:r w:rsidRPr="00B21E45">
        <w:rPr>
          <w:rFonts w:ascii="Garamond" w:hAnsi="Garamond" w:cs="Times New Roman"/>
          <w:color w:val="222222"/>
        </w:rPr>
        <w:t>Conclude your proposal by revisiting your original research question. “How will research procedures and their products finally connect with the central question? How will you know if your idea was wrong or right?”</w:t>
      </w:r>
    </w:p>
    <w:p w14:paraId="389EE05A" w14:textId="77777777" w:rsidR="00AE7A7C" w:rsidRDefault="00AE7A7C">
      <w:pPr>
        <w:rPr>
          <w:rFonts w:ascii="Garamond" w:hAnsi="Garamond"/>
        </w:rPr>
      </w:pPr>
    </w:p>
    <w:p w14:paraId="4211BFFA" w14:textId="77777777" w:rsidR="00B21E45" w:rsidRPr="005D2657" w:rsidRDefault="00B21E45" w:rsidP="00B21E45">
      <w:pPr>
        <w:rPr>
          <w:rFonts w:ascii="Garamond" w:hAnsi="Garamond"/>
          <w:b/>
        </w:rPr>
      </w:pPr>
      <w:r w:rsidRPr="005D2657">
        <w:rPr>
          <w:rFonts w:ascii="Garamond" w:hAnsi="Garamond"/>
          <w:b/>
        </w:rPr>
        <w:t>Further Reading:</w:t>
      </w:r>
    </w:p>
    <w:p w14:paraId="3DFEA726" w14:textId="77777777" w:rsidR="00B21E45" w:rsidRDefault="00B21E45" w:rsidP="00B21E45">
      <w:pPr>
        <w:rPr>
          <w:rFonts w:ascii="Garamond" w:hAnsi="Garamond"/>
        </w:rPr>
      </w:pPr>
    </w:p>
    <w:p w14:paraId="6D5F21A9" w14:textId="77777777" w:rsidR="00B21E45" w:rsidRDefault="00B21E45" w:rsidP="00B21E45">
      <w:pPr>
        <w:rPr>
          <w:rFonts w:ascii="Garamond" w:hAnsi="Garamond"/>
        </w:rPr>
      </w:pPr>
      <w:r>
        <w:rPr>
          <w:rFonts w:ascii="Garamond" w:hAnsi="Garamond"/>
        </w:rPr>
        <w:t xml:space="preserve">“Grant Proposal Guidelines: The Andrew W. Mellon Foundation.” </w:t>
      </w:r>
      <w:r w:rsidRPr="005D2657">
        <w:rPr>
          <w:rFonts w:ascii="Garamond" w:hAnsi="Garamond"/>
          <w:i/>
        </w:rPr>
        <w:t>mellon.org/grants/grantmaking-policies-and-guidelines/grant-proposal-guidelines/</w:t>
      </w:r>
    </w:p>
    <w:p w14:paraId="759B4DD2" w14:textId="77777777" w:rsidR="00B21E45" w:rsidRDefault="00B21E45" w:rsidP="00B21E45">
      <w:pPr>
        <w:rPr>
          <w:rFonts w:ascii="Garamond" w:hAnsi="Garamond"/>
        </w:rPr>
      </w:pPr>
    </w:p>
    <w:p w14:paraId="62057430" w14:textId="77777777" w:rsidR="00B21E45" w:rsidRDefault="00B21E45" w:rsidP="00B21E45">
      <w:pPr>
        <w:rPr>
          <w:rFonts w:ascii="Garamond" w:hAnsi="Garamond"/>
        </w:rPr>
      </w:pPr>
      <w:r>
        <w:rPr>
          <w:rFonts w:ascii="Garamond" w:hAnsi="Garamond"/>
        </w:rPr>
        <w:t xml:space="preserve">Christina Gillis. “Writing Fellowship Proposals for ACLS Fellowship Competitions.” </w:t>
      </w:r>
      <w:r w:rsidRPr="005D2657">
        <w:rPr>
          <w:rFonts w:ascii="Garamond" w:hAnsi="Garamond"/>
          <w:i/>
        </w:rPr>
        <w:t>www.acls.org/uploadedfiles/publications/programs/writing_fellowship_proposals.pdf</w:t>
      </w:r>
    </w:p>
    <w:p w14:paraId="06473BDE" w14:textId="77777777" w:rsidR="00B21E45" w:rsidRDefault="00B21E45" w:rsidP="00B21E45">
      <w:pPr>
        <w:rPr>
          <w:rFonts w:ascii="Garamond" w:hAnsi="Garamond"/>
        </w:rPr>
      </w:pPr>
    </w:p>
    <w:p w14:paraId="75D072BC" w14:textId="77777777" w:rsidR="00B21E45" w:rsidRDefault="00B21E45" w:rsidP="00B21E45">
      <w:pPr>
        <w:rPr>
          <w:rFonts w:ascii="Garamond" w:hAnsi="Garamond"/>
        </w:rPr>
      </w:pPr>
      <w:r>
        <w:rPr>
          <w:rFonts w:ascii="Garamond" w:hAnsi="Garamond"/>
        </w:rPr>
        <w:t xml:space="preserve">Adam </w:t>
      </w:r>
      <w:proofErr w:type="spellStart"/>
      <w:r>
        <w:rPr>
          <w:rFonts w:ascii="Garamond" w:hAnsi="Garamond"/>
        </w:rPr>
        <w:t>Pzreworski</w:t>
      </w:r>
      <w:proofErr w:type="spellEnd"/>
      <w:r>
        <w:rPr>
          <w:rFonts w:ascii="Garamond" w:hAnsi="Garamond"/>
        </w:rPr>
        <w:t xml:space="preserve"> and Frank Salomon. “On the Art of Writing Proposals.” </w:t>
      </w:r>
      <w:r w:rsidRPr="005D2657">
        <w:rPr>
          <w:rFonts w:ascii="Garamond" w:hAnsi="Garamond"/>
          <w:i/>
        </w:rPr>
        <w:t>www.ssrc.org/publications/view/the-art-of-writing-proposals/</w:t>
      </w:r>
    </w:p>
    <w:p w14:paraId="58CE9440" w14:textId="77777777" w:rsidR="00B21E45" w:rsidRDefault="00B21E45" w:rsidP="00B21E45">
      <w:pPr>
        <w:rPr>
          <w:rFonts w:ascii="Garamond" w:hAnsi="Garamond"/>
        </w:rPr>
      </w:pPr>
    </w:p>
    <w:p w14:paraId="081A4221" w14:textId="77777777" w:rsidR="00B21E45" w:rsidRDefault="00B21E45" w:rsidP="00B21E45">
      <w:pPr>
        <w:rPr>
          <w:rFonts w:ascii="Garamond" w:hAnsi="Garamond"/>
        </w:rPr>
      </w:pPr>
      <w:r>
        <w:rPr>
          <w:rFonts w:ascii="Garamond" w:hAnsi="Garamond"/>
        </w:rPr>
        <w:t xml:space="preserve">Fulbright project statements and guidelines: </w:t>
      </w:r>
      <w:r w:rsidRPr="005D2657">
        <w:rPr>
          <w:rFonts w:ascii="Garamond" w:hAnsi="Garamond"/>
          <w:i/>
        </w:rPr>
        <w:t>www.cies.org/project-statement-samples</w:t>
      </w:r>
    </w:p>
    <w:p w14:paraId="7267AE86" w14:textId="77777777" w:rsidR="00B21E45" w:rsidRDefault="00B21E45" w:rsidP="00B21E45">
      <w:pPr>
        <w:rPr>
          <w:rFonts w:ascii="Garamond" w:hAnsi="Garamond"/>
        </w:rPr>
      </w:pPr>
    </w:p>
    <w:p w14:paraId="0E9F2FE9" w14:textId="77777777" w:rsidR="00B21E45" w:rsidRPr="005D2657" w:rsidRDefault="00B21E45" w:rsidP="00B21E45">
      <w:pPr>
        <w:rPr>
          <w:rFonts w:ascii="Garamond" w:hAnsi="Garamond"/>
        </w:rPr>
      </w:pPr>
      <w:r w:rsidRPr="005D2657">
        <w:rPr>
          <w:rFonts w:ascii="Garamond" w:hAnsi="Garamond"/>
        </w:rPr>
        <w:t>UT Office of Sponsored Projects</w:t>
      </w:r>
      <w:r>
        <w:rPr>
          <w:rFonts w:ascii="Garamond" w:hAnsi="Garamond"/>
        </w:rPr>
        <w:t xml:space="preserve">: </w:t>
      </w:r>
      <w:r w:rsidRPr="005D2657">
        <w:rPr>
          <w:rFonts w:ascii="Garamond" w:hAnsi="Garamond"/>
        </w:rPr>
        <w:t>G</w:t>
      </w:r>
      <w:r>
        <w:rPr>
          <w:rFonts w:ascii="Garamond" w:hAnsi="Garamond"/>
        </w:rPr>
        <w:t>eneral g</w:t>
      </w:r>
      <w:r w:rsidRPr="005D2657">
        <w:rPr>
          <w:rFonts w:ascii="Garamond" w:hAnsi="Garamond"/>
        </w:rPr>
        <w:t xml:space="preserve">uidance on seeking funding and drafting grant proposals. </w:t>
      </w:r>
      <w:proofErr w:type="gramStart"/>
      <w:r w:rsidRPr="005D2657">
        <w:rPr>
          <w:rFonts w:ascii="Garamond" w:hAnsi="Garamond"/>
          <w:i/>
        </w:rPr>
        <w:t>research.utexas.edu</w:t>
      </w:r>
      <w:proofErr w:type="gramEnd"/>
      <w:r w:rsidRPr="005D2657">
        <w:rPr>
          <w:rFonts w:ascii="Garamond" w:hAnsi="Garamond"/>
          <w:i/>
        </w:rPr>
        <w:t>/</w:t>
      </w:r>
      <w:proofErr w:type="spellStart"/>
      <w:r w:rsidRPr="005D2657">
        <w:rPr>
          <w:rFonts w:ascii="Garamond" w:hAnsi="Garamond"/>
          <w:i/>
        </w:rPr>
        <w:t>osp</w:t>
      </w:r>
      <w:proofErr w:type="spellEnd"/>
    </w:p>
    <w:p w14:paraId="0BFDC069" w14:textId="77777777" w:rsidR="00B21E45" w:rsidRPr="005D2657" w:rsidRDefault="00B21E45" w:rsidP="00B21E45">
      <w:pPr>
        <w:rPr>
          <w:rFonts w:ascii="Garamond" w:hAnsi="Garamond"/>
          <w:b/>
        </w:rPr>
      </w:pPr>
    </w:p>
    <w:p w14:paraId="20CB298E" w14:textId="77777777" w:rsidR="00B21E45" w:rsidRPr="00106271" w:rsidRDefault="00B21E45">
      <w:pPr>
        <w:rPr>
          <w:rFonts w:ascii="Garamond" w:hAnsi="Garamond"/>
        </w:rPr>
      </w:pPr>
    </w:p>
    <w:sectPr w:rsidR="00B21E45" w:rsidRPr="00106271" w:rsidSect="00AD7A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6F79"/>
    <w:multiLevelType w:val="hybridMultilevel"/>
    <w:tmpl w:val="A69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1C3526"/>
    <w:multiLevelType w:val="hybridMultilevel"/>
    <w:tmpl w:val="20083D30"/>
    <w:lvl w:ilvl="0" w:tplc="14E60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496942"/>
    <w:multiLevelType w:val="hybridMultilevel"/>
    <w:tmpl w:val="CAA2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71"/>
    <w:rsid w:val="00106271"/>
    <w:rsid w:val="007F2391"/>
    <w:rsid w:val="00AD7A40"/>
    <w:rsid w:val="00AE7A7C"/>
    <w:rsid w:val="00B21E45"/>
    <w:rsid w:val="00F01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ED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6271"/>
  </w:style>
  <w:style w:type="paragraph" w:customStyle="1" w:styleId="m-4312184403883467961gmail-msolistparagraph">
    <w:name w:val="m_-4312184403883467961gmail-msolistparagraph"/>
    <w:basedOn w:val="Normal"/>
    <w:rsid w:val="0010627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21E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6271"/>
  </w:style>
  <w:style w:type="paragraph" w:customStyle="1" w:styleId="m-4312184403883467961gmail-msolistparagraph">
    <w:name w:val="m_-4312184403883467961gmail-msolistparagraph"/>
    <w:basedOn w:val="Normal"/>
    <w:rsid w:val="0010627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21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03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Macintosh Word</Application>
  <DocSecurity>0</DocSecurity>
  <Lines>23</Lines>
  <Paragraphs>6</Paragraphs>
  <ScaleCrop>false</ScaleCrop>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Saylor</dc:creator>
  <cp:keywords/>
  <dc:description/>
  <cp:lastModifiedBy>Benjamin Kitchen</cp:lastModifiedBy>
  <cp:revision>2</cp:revision>
  <dcterms:created xsi:type="dcterms:W3CDTF">2017-08-03T15:03:00Z</dcterms:created>
  <dcterms:modified xsi:type="dcterms:W3CDTF">2017-08-03T15:03:00Z</dcterms:modified>
</cp:coreProperties>
</file>